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C0B2" w14:textId="158D7F19" w:rsidR="004C4A4D" w:rsidRPr="00737C0F" w:rsidRDefault="004C4A4D" w:rsidP="004C4A4D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737C0F">
        <w:drawing>
          <wp:anchor distT="0" distB="0" distL="114300" distR="114300" simplePos="0" relativeHeight="251659264" behindDoc="0" locked="0" layoutInCell="1" allowOverlap="1" wp14:anchorId="700570C3" wp14:editId="5F14E56E">
            <wp:simplePos x="0" y="0"/>
            <wp:positionH relativeFrom="margin">
              <wp:posOffset>5567878</wp:posOffset>
            </wp:positionH>
            <wp:positionV relativeFrom="paragraph">
              <wp:posOffset>-279400</wp:posOffset>
            </wp:positionV>
            <wp:extent cx="713541" cy="888765"/>
            <wp:effectExtent l="0" t="0" r="0" b="6985"/>
            <wp:wrapNone/>
            <wp:docPr id="4" name="Picture 4" descr="\\edinburgh\Business Development\NEW LOGO Green Cat\Green Cat Renewables 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inburgh\Business Development\NEW LOGO Green Cat\Green Cat Renewables 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77" cy="89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7C0F">
        <w:rPr>
          <w:rFonts w:asciiTheme="minorHAnsi" w:hAnsiTheme="minorHAnsi"/>
          <w:b/>
          <w:bCs/>
          <w:sz w:val="28"/>
          <w:szCs w:val="22"/>
        </w:rPr>
        <w:t xml:space="preserve">Green Cat Renewables Job Advertisement – </w:t>
      </w:r>
      <w:r w:rsidR="00B5154B" w:rsidRPr="00737C0F">
        <w:rPr>
          <w:rFonts w:asciiTheme="minorHAnsi" w:hAnsiTheme="minorHAnsi"/>
          <w:b/>
          <w:bCs/>
          <w:sz w:val="28"/>
          <w:szCs w:val="22"/>
        </w:rPr>
        <w:t xml:space="preserve"> </w:t>
      </w:r>
      <w:r w:rsidRPr="00737C0F">
        <w:rPr>
          <w:rFonts w:asciiTheme="minorHAnsi" w:hAnsiTheme="minorHAnsi"/>
          <w:b/>
          <w:bCs/>
          <w:sz w:val="28"/>
          <w:szCs w:val="22"/>
        </w:rPr>
        <w:t xml:space="preserve">Environmental </w:t>
      </w:r>
      <w:r w:rsidR="009A581B" w:rsidRPr="00737C0F">
        <w:rPr>
          <w:rFonts w:asciiTheme="minorHAnsi" w:hAnsiTheme="minorHAnsi"/>
          <w:b/>
          <w:bCs/>
          <w:sz w:val="28"/>
          <w:szCs w:val="22"/>
        </w:rPr>
        <w:t>Consultant</w:t>
      </w:r>
      <w:r w:rsidRPr="00737C0F">
        <w:rPr>
          <w:rFonts w:asciiTheme="minorHAnsi" w:hAnsiTheme="minorHAnsi"/>
          <w:b/>
          <w:bCs/>
          <w:sz w:val="28"/>
          <w:szCs w:val="22"/>
        </w:rPr>
        <w:t xml:space="preserve"> (Edinburgh)</w:t>
      </w:r>
    </w:p>
    <w:p w14:paraId="7EF45015" w14:textId="77777777" w:rsidR="004C4A4D" w:rsidRPr="00737C0F" w:rsidRDefault="004C4A4D" w:rsidP="004C4A4D">
      <w:pPr>
        <w:rPr>
          <w:rFonts w:ascii="Calibri" w:hAnsi="Calibri"/>
          <w:b/>
          <w:sz w:val="22"/>
          <w:szCs w:val="22"/>
          <w:lang w:val="en-GB"/>
        </w:rPr>
      </w:pPr>
    </w:p>
    <w:p w14:paraId="76AF71D9" w14:textId="54709AED" w:rsidR="004C4A4D" w:rsidRPr="00737C0F" w:rsidRDefault="004C4A4D" w:rsidP="004C4A4D">
      <w:pPr>
        <w:rPr>
          <w:rFonts w:ascii="Calibri" w:hAnsi="Calibri"/>
          <w:b/>
          <w:sz w:val="20"/>
          <w:szCs w:val="20"/>
          <w:lang w:val="en-GB"/>
        </w:rPr>
      </w:pPr>
      <w:r w:rsidRPr="00737C0F">
        <w:rPr>
          <w:rFonts w:ascii="Calibri" w:hAnsi="Calibri"/>
          <w:b/>
          <w:sz w:val="20"/>
          <w:szCs w:val="20"/>
          <w:lang w:val="en-GB"/>
        </w:rPr>
        <w:t>The Company</w:t>
      </w:r>
    </w:p>
    <w:p w14:paraId="58CEEBC4" w14:textId="41087E59" w:rsidR="004C4A4D" w:rsidRPr="00737C0F" w:rsidRDefault="004C4A4D" w:rsidP="002F2DA5">
      <w:pPr>
        <w:spacing w:after="240"/>
        <w:jc w:val="both"/>
        <w:rPr>
          <w:rFonts w:ascii="Calibri" w:hAnsi="Calibri"/>
          <w:sz w:val="20"/>
          <w:szCs w:val="20"/>
          <w:lang w:val="en-GB"/>
        </w:rPr>
      </w:pPr>
      <w:r w:rsidRPr="00737C0F">
        <w:rPr>
          <w:rFonts w:ascii="Calibri" w:hAnsi="Calibri"/>
          <w:sz w:val="20"/>
          <w:szCs w:val="20"/>
          <w:lang w:val="en-GB"/>
        </w:rPr>
        <w:t>Green Cat Renewables Limited (GCR) is a dynamic, innovative company that provides the complete range of consultancy support services for the onshore renewable energy industry</w:t>
      </w:r>
      <w:r w:rsidR="00CA2414" w:rsidRPr="00737C0F">
        <w:rPr>
          <w:rFonts w:ascii="Calibri" w:hAnsi="Calibri"/>
          <w:sz w:val="20"/>
          <w:szCs w:val="20"/>
          <w:lang w:val="en-GB"/>
        </w:rPr>
        <w:t xml:space="preserve"> in the UK and North America</w:t>
      </w:r>
      <w:r w:rsidR="002642A7" w:rsidRPr="00737C0F">
        <w:rPr>
          <w:rFonts w:ascii="Calibri" w:hAnsi="Calibri"/>
          <w:sz w:val="20"/>
          <w:szCs w:val="20"/>
          <w:lang w:val="en-GB"/>
        </w:rPr>
        <w:t>. With a growing portfolio of projects across wind, solar,</w:t>
      </w:r>
      <w:r w:rsidR="00DA3B95" w:rsidRPr="00737C0F">
        <w:rPr>
          <w:rFonts w:ascii="Calibri" w:hAnsi="Calibri"/>
          <w:sz w:val="20"/>
          <w:szCs w:val="20"/>
          <w:lang w:val="en-GB"/>
        </w:rPr>
        <w:t xml:space="preserve"> hydro,</w:t>
      </w:r>
      <w:r w:rsidR="002642A7" w:rsidRPr="00737C0F">
        <w:rPr>
          <w:rFonts w:ascii="Calibri" w:hAnsi="Calibri"/>
          <w:sz w:val="20"/>
          <w:szCs w:val="20"/>
          <w:lang w:val="en-GB"/>
        </w:rPr>
        <w:t xml:space="preserve"> battery storage and hydrogen</w:t>
      </w:r>
      <w:r w:rsidR="00F62A08" w:rsidRPr="00737C0F">
        <w:rPr>
          <w:rFonts w:ascii="Calibri" w:hAnsi="Calibri"/>
          <w:sz w:val="20"/>
          <w:szCs w:val="20"/>
          <w:lang w:val="en-GB"/>
        </w:rPr>
        <w:t xml:space="preserve"> across the UK</w:t>
      </w:r>
      <w:r w:rsidR="001352D9" w:rsidRPr="00737C0F">
        <w:rPr>
          <w:rFonts w:ascii="Calibri" w:hAnsi="Calibri"/>
          <w:sz w:val="20"/>
          <w:szCs w:val="20"/>
          <w:lang w:val="en-GB"/>
        </w:rPr>
        <w:t>, w</w:t>
      </w:r>
      <w:r w:rsidR="002642A7" w:rsidRPr="00737C0F">
        <w:rPr>
          <w:rFonts w:ascii="Calibri" w:hAnsi="Calibri"/>
          <w:sz w:val="20"/>
          <w:szCs w:val="20"/>
          <w:lang w:val="en-GB"/>
        </w:rPr>
        <w:t>e</w:t>
      </w:r>
      <w:r w:rsidRPr="00737C0F">
        <w:rPr>
          <w:rFonts w:ascii="Calibri" w:hAnsi="Calibri"/>
          <w:sz w:val="20"/>
          <w:szCs w:val="20"/>
          <w:lang w:val="en-GB"/>
        </w:rPr>
        <w:t xml:space="preserve"> </w:t>
      </w:r>
      <w:r w:rsidR="002642A7" w:rsidRPr="00737C0F">
        <w:rPr>
          <w:rFonts w:ascii="Calibri" w:hAnsi="Calibri"/>
          <w:sz w:val="20"/>
          <w:szCs w:val="20"/>
          <w:lang w:val="en-GB"/>
        </w:rPr>
        <w:t xml:space="preserve">are currently recruiting enthusiastic and talented </w:t>
      </w:r>
      <w:r w:rsidRPr="00737C0F">
        <w:rPr>
          <w:rFonts w:ascii="Calibri" w:hAnsi="Calibri"/>
          <w:sz w:val="20"/>
          <w:szCs w:val="20"/>
          <w:lang w:val="en-GB"/>
        </w:rPr>
        <w:t xml:space="preserve">Environmental </w:t>
      </w:r>
      <w:r w:rsidR="009A581B" w:rsidRPr="00737C0F">
        <w:rPr>
          <w:rFonts w:ascii="Calibri" w:hAnsi="Calibri"/>
          <w:sz w:val="20"/>
          <w:szCs w:val="20"/>
          <w:lang w:val="en-GB"/>
        </w:rPr>
        <w:t>Consultant</w:t>
      </w:r>
      <w:r w:rsidR="002642A7" w:rsidRPr="00737C0F">
        <w:rPr>
          <w:rFonts w:ascii="Calibri" w:hAnsi="Calibri"/>
          <w:sz w:val="20"/>
          <w:szCs w:val="20"/>
          <w:lang w:val="en-GB"/>
        </w:rPr>
        <w:t xml:space="preserve">s </w:t>
      </w:r>
      <w:r w:rsidRPr="00737C0F">
        <w:rPr>
          <w:rFonts w:ascii="Calibri" w:hAnsi="Calibri"/>
          <w:sz w:val="20"/>
          <w:szCs w:val="20"/>
          <w:lang w:val="en-GB"/>
        </w:rPr>
        <w:t>to join the</w:t>
      </w:r>
      <w:r w:rsidR="002642A7" w:rsidRPr="00737C0F">
        <w:rPr>
          <w:rFonts w:ascii="Calibri" w:hAnsi="Calibri"/>
          <w:sz w:val="20"/>
          <w:szCs w:val="20"/>
          <w:lang w:val="en-GB"/>
        </w:rPr>
        <w:t xml:space="preserve"> Environmental and Planning</w:t>
      </w:r>
      <w:r w:rsidRPr="00737C0F">
        <w:rPr>
          <w:rFonts w:ascii="Calibri" w:hAnsi="Calibri"/>
          <w:sz w:val="20"/>
          <w:szCs w:val="20"/>
          <w:lang w:val="en-GB"/>
        </w:rPr>
        <w:t xml:space="preserve"> team</w:t>
      </w:r>
      <w:r w:rsidR="001352D9" w:rsidRPr="00737C0F">
        <w:rPr>
          <w:rFonts w:ascii="Calibri" w:hAnsi="Calibri"/>
          <w:sz w:val="20"/>
          <w:szCs w:val="20"/>
          <w:lang w:val="en-GB"/>
        </w:rPr>
        <w:t xml:space="preserve">, based in Edinburgh. </w:t>
      </w:r>
    </w:p>
    <w:p w14:paraId="4EBB9C67" w14:textId="77777777" w:rsidR="004C4A4D" w:rsidRPr="00737C0F" w:rsidRDefault="004C4A4D" w:rsidP="004C4A4D">
      <w:pPr>
        <w:spacing w:line="276" w:lineRule="auto"/>
        <w:rPr>
          <w:rFonts w:asciiTheme="minorHAnsi" w:hAnsiTheme="minorHAnsi"/>
          <w:b/>
          <w:lang w:val="en-GB"/>
        </w:rPr>
      </w:pPr>
      <w:r w:rsidRPr="00737C0F">
        <w:rPr>
          <w:rFonts w:asciiTheme="minorHAnsi" w:hAnsiTheme="minorHAnsi"/>
          <w:b/>
          <w:lang w:val="en-GB"/>
        </w:rPr>
        <w:t>The Role</w:t>
      </w:r>
    </w:p>
    <w:p w14:paraId="0E6C00E0" w14:textId="77777777" w:rsidR="004C4A4D" w:rsidRPr="00737C0F" w:rsidRDefault="004C4A4D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Undertaking feasibility studies, show-stopper reviews and project viability assessments.</w:t>
      </w:r>
    </w:p>
    <w:p w14:paraId="606A429A" w14:textId="365AC345" w:rsidR="004C4A4D" w:rsidRPr="00737C0F" w:rsidRDefault="004C4A4D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 xml:space="preserve">Constraint mapping, initial site design and energy yield assessments, using a range of software packages such as GIS, WindFarm, Openwind and PVSyst. </w:t>
      </w:r>
    </w:p>
    <w:p w14:paraId="6789F4BF" w14:textId="77777777" w:rsidR="004C4A4D" w:rsidRPr="00737C0F" w:rsidRDefault="004C4A4D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Preparation of formal consultation documents for local authorities and statutory consultees.</w:t>
      </w:r>
    </w:p>
    <w:p w14:paraId="52C77DC6" w14:textId="6234252C" w:rsidR="004C4A4D" w:rsidRPr="00737C0F" w:rsidRDefault="00F62A08" w:rsidP="004C4A4D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Assisting</w:t>
      </w:r>
      <w:r w:rsidR="009A581B" w:rsidRPr="00737C0F">
        <w:rPr>
          <w:rFonts w:asciiTheme="minorHAnsi" w:hAnsiTheme="minorHAnsi"/>
          <w:sz w:val="20"/>
          <w:szCs w:val="20"/>
        </w:rPr>
        <w:t xml:space="preserve"> with </w:t>
      </w:r>
      <w:r w:rsidR="004C4A4D" w:rsidRPr="00737C0F">
        <w:rPr>
          <w:rFonts w:asciiTheme="minorHAnsi" w:hAnsiTheme="minorHAnsi"/>
          <w:sz w:val="20"/>
          <w:szCs w:val="20"/>
        </w:rPr>
        <w:t xml:space="preserve">the production and co-ordination of </w:t>
      </w:r>
      <w:r w:rsidRPr="00737C0F">
        <w:rPr>
          <w:rFonts w:asciiTheme="minorHAnsi" w:hAnsiTheme="minorHAnsi"/>
          <w:sz w:val="20"/>
          <w:szCs w:val="20"/>
        </w:rPr>
        <w:t>environmental assessments</w:t>
      </w:r>
      <w:r w:rsidR="004C4A4D" w:rsidRPr="00737C0F">
        <w:rPr>
          <w:rFonts w:asciiTheme="minorHAnsi" w:hAnsiTheme="minorHAnsi"/>
          <w:sz w:val="20"/>
          <w:szCs w:val="20"/>
        </w:rPr>
        <w:t xml:space="preserve"> and </w:t>
      </w:r>
      <w:r w:rsidRPr="00737C0F">
        <w:rPr>
          <w:rFonts w:asciiTheme="minorHAnsi" w:hAnsiTheme="minorHAnsi"/>
          <w:sz w:val="20"/>
          <w:szCs w:val="20"/>
        </w:rPr>
        <w:t xml:space="preserve">other supporting </w:t>
      </w:r>
      <w:r w:rsidR="004C4A4D" w:rsidRPr="00737C0F">
        <w:rPr>
          <w:rFonts w:asciiTheme="minorHAnsi" w:hAnsiTheme="minorHAnsi"/>
          <w:sz w:val="20"/>
          <w:szCs w:val="20"/>
        </w:rPr>
        <w:t>document</w:t>
      </w:r>
      <w:r w:rsidRPr="00737C0F">
        <w:rPr>
          <w:rFonts w:asciiTheme="minorHAnsi" w:hAnsiTheme="minorHAnsi"/>
          <w:sz w:val="20"/>
          <w:szCs w:val="20"/>
        </w:rPr>
        <w:t>s</w:t>
      </w:r>
      <w:r w:rsidR="009A581B" w:rsidRPr="00737C0F">
        <w:rPr>
          <w:rFonts w:asciiTheme="minorHAnsi" w:hAnsiTheme="minorHAnsi"/>
          <w:sz w:val="20"/>
          <w:szCs w:val="20"/>
        </w:rPr>
        <w:t>.</w:t>
      </w:r>
    </w:p>
    <w:p w14:paraId="547DF3A1" w14:textId="77777777" w:rsidR="004C4A4D" w:rsidRPr="00737C0F" w:rsidRDefault="004C4A4D" w:rsidP="004C4A4D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7EF85CE6" w14:textId="77777777" w:rsidR="004C4A4D" w:rsidRPr="00737C0F" w:rsidRDefault="004C4A4D" w:rsidP="004C4A4D">
      <w:pPr>
        <w:spacing w:line="276" w:lineRule="auto"/>
        <w:rPr>
          <w:rFonts w:asciiTheme="minorHAnsi" w:hAnsiTheme="minorHAnsi"/>
          <w:b/>
          <w:lang w:val="en-GB"/>
        </w:rPr>
      </w:pPr>
      <w:r w:rsidRPr="00737C0F">
        <w:rPr>
          <w:rFonts w:asciiTheme="minorHAnsi" w:hAnsiTheme="minorHAnsi"/>
          <w:b/>
          <w:lang w:val="en-GB"/>
        </w:rPr>
        <w:t xml:space="preserve">The Candidate </w:t>
      </w:r>
    </w:p>
    <w:p w14:paraId="1910D599" w14:textId="77777777" w:rsidR="004C4A4D" w:rsidRPr="00737C0F" w:rsidRDefault="004C4A4D" w:rsidP="004C4A4D">
      <w:pPr>
        <w:spacing w:line="276" w:lineRule="auto"/>
        <w:rPr>
          <w:rFonts w:asciiTheme="minorHAnsi" w:hAnsiTheme="minorHAnsi"/>
          <w:b/>
          <w:i/>
          <w:iCs/>
          <w:sz w:val="20"/>
          <w:szCs w:val="20"/>
          <w:lang w:val="en-GB"/>
        </w:rPr>
      </w:pPr>
      <w:r w:rsidRPr="00737C0F">
        <w:rPr>
          <w:rFonts w:asciiTheme="minorHAnsi" w:hAnsiTheme="minorHAnsi"/>
          <w:b/>
          <w:i/>
          <w:iCs/>
          <w:sz w:val="20"/>
          <w:szCs w:val="20"/>
          <w:lang w:val="en-GB"/>
        </w:rPr>
        <w:t>Essential</w:t>
      </w:r>
    </w:p>
    <w:p w14:paraId="35DF13BE" w14:textId="2D8FA1A8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Degree qualified in a relevant Environmental or Engineering discipline.</w:t>
      </w:r>
    </w:p>
    <w:p w14:paraId="22C5628F" w14:textId="124E8981" w:rsidR="009A581B" w:rsidRPr="00737C0F" w:rsidRDefault="009A581B" w:rsidP="009A581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 xml:space="preserve">Knowledge of the UK planning system and EIA process. </w:t>
      </w:r>
    </w:p>
    <w:p w14:paraId="4B61B5C2" w14:textId="2019F433" w:rsidR="001B52D8" w:rsidRPr="00737C0F" w:rsidRDefault="001B52D8" w:rsidP="001B52D8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A good understanding of the key environmental and technical issues involved in the development of renewable energy projects.</w:t>
      </w:r>
      <w:r w:rsidR="00B5154B" w:rsidRPr="00737C0F">
        <w:rPr>
          <w:rFonts w:asciiTheme="minorHAnsi" w:hAnsiTheme="minorHAnsi"/>
          <w:sz w:val="20"/>
          <w:szCs w:val="20"/>
        </w:rPr>
        <w:tab/>
      </w:r>
    </w:p>
    <w:p w14:paraId="4A052C9A" w14:textId="77777777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Technically competent with strong problem solving, communication and technical report writing skills.</w:t>
      </w:r>
    </w:p>
    <w:p w14:paraId="438CDBD9" w14:textId="77777777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Good computer literacy, high level of proficiency in MSOffice programmes.</w:t>
      </w:r>
    </w:p>
    <w:p w14:paraId="0DDAEDC0" w14:textId="77777777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 xml:space="preserve">Willingness to undertake travel and occasional overnight stays. </w:t>
      </w:r>
    </w:p>
    <w:p w14:paraId="22DF9107" w14:textId="77777777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Valid Driving Licence for use within UK.</w:t>
      </w:r>
    </w:p>
    <w:p w14:paraId="75CB8ECF" w14:textId="77777777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Proactive, adaptable mind-set with a willingness to work independently or as part of a team.</w:t>
      </w:r>
    </w:p>
    <w:p w14:paraId="1D32902A" w14:textId="77777777" w:rsidR="004C4A4D" w:rsidRPr="00737C0F" w:rsidRDefault="004C4A4D" w:rsidP="004C4A4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37D16390" w14:textId="77777777" w:rsidR="004C4A4D" w:rsidRPr="00737C0F" w:rsidRDefault="004C4A4D" w:rsidP="004C4A4D">
      <w:pPr>
        <w:spacing w:line="276" w:lineRule="auto"/>
        <w:rPr>
          <w:rFonts w:asciiTheme="minorHAnsi" w:hAnsiTheme="minorHAnsi"/>
          <w:b/>
          <w:i/>
          <w:iCs/>
          <w:sz w:val="20"/>
          <w:szCs w:val="20"/>
          <w:lang w:val="en-GB"/>
        </w:rPr>
      </w:pPr>
      <w:r w:rsidRPr="00737C0F">
        <w:rPr>
          <w:rFonts w:asciiTheme="minorHAnsi" w:hAnsiTheme="minorHAnsi"/>
          <w:b/>
          <w:i/>
          <w:iCs/>
          <w:sz w:val="20"/>
          <w:szCs w:val="20"/>
          <w:lang w:val="en-GB"/>
        </w:rPr>
        <w:t>Desirable</w:t>
      </w:r>
    </w:p>
    <w:p w14:paraId="3132176B" w14:textId="6EE3115C" w:rsidR="009A581B" w:rsidRPr="00737C0F" w:rsidRDefault="009A581B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2+ years in environmental consultancy or a related role</w:t>
      </w:r>
      <w:r w:rsidR="001B52D8" w:rsidRPr="00737C0F">
        <w:rPr>
          <w:rFonts w:asciiTheme="minorHAnsi" w:hAnsiTheme="minorHAnsi"/>
          <w:sz w:val="20"/>
          <w:szCs w:val="20"/>
        </w:rPr>
        <w:t>.</w:t>
      </w:r>
    </w:p>
    <w:p w14:paraId="3C99BDB7" w14:textId="77777777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 xml:space="preserve">Ability to use WindFarm, GIS software, AutoCAD, Adobe Illustrator and Photoshop would be beneficial. </w:t>
      </w:r>
    </w:p>
    <w:p w14:paraId="710FFAA2" w14:textId="7E869F60" w:rsidR="004C4A4D" w:rsidRPr="00737C0F" w:rsidRDefault="004C4A4D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Excellent attention to detail and organisational skills.</w:t>
      </w:r>
    </w:p>
    <w:p w14:paraId="0D9D2628" w14:textId="09874B73" w:rsidR="001B52D8" w:rsidRPr="00737C0F" w:rsidRDefault="001B52D8" w:rsidP="004C4A4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Membership of a recognised professional institution, working towards chartership. (I.e. IEMA)</w:t>
      </w:r>
    </w:p>
    <w:p w14:paraId="0D0EFAF0" w14:textId="77777777" w:rsidR="004C4A4D" w:rsidRPr="00737C0F" w:rsidRDefault="004C4A4D" w:rsidP="004C4A4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12BD73D3" w14:textId="77777777" w:rsidR="004C4A4D" w:rsidRPr="00737C0F" w:rsidRDefault="004C4A4D" w:rsidP="004C4A4D">
      <w:pPr>
        <w:spacing w:line="276" w:lineRule="auto"/>
        <w:rPr>
          <w:rFonts w:asciiTheme="minorHAnsi" w:hAnsiTheme="minorHAnsi"/>
          <w:b/>
          <w:lang w:val="en-GB"/>
        </w:rPr>
      </w:pPr>
      <w:r w:rsidRPr="00737C0F">
        <w:rPr>
          <w:rFonts w:asciiTheme="minorHAnsi" w:hAnsiTheme="minorHAnsi"/>
          <w:b/>
          <w:lang w:val="en-GB"/>
        </w:rPr>
        <w:t>Benefits</w:t>
      </w:r>
    </w:p>
    <w:p w14:paraId="00C97C7B" w14:textId="77777777" w:rsidR="00B14A20" w:rsidRPr="00737C0F" w:rsidRDefault="00B14A20" w:rsidP="00B14A2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Competitive Salary in line with industry benchmarks</w:t>
      </w:r>
    </w:p>
    <w:p w14:paraId="4CB9204C" w14:textId="77777777" w:rsidR="00B14A20" w:rsidRPr="00737C0F" w:rsidRDefault="00B14A20" w:rsidP="00B14A2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Company Pension</w:t>
      </w:r>
    </w:p>
    <w:p w14:paraId="7518E47D" w14:textId="77777777" w:rsidR="00B14A20" w:rsidRPr="00737C0F" w:rsidRDefault="00B14A20" w:rsidP="00B14A2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Generous holiday allowance and flexible bank holidays</w:t>
      </w:r>
    </w:p>
    <w:p w14:paraId="570295C1" w14:textId="77777777" w:rsidR="00B14A20" w:rsidRPr="00737C0F" w:rsidRDefault="00B14A20" w:rsidP="00B14A2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 xml:space="preserve">Professional membership subscription. </w:t>
      </w:r>
    </w:p>
    <w:p w14:paraId="1938012E" w14:textId="77777777" w:rsidR="00B14A20" w:rsidRPr="00737C0F" w:rsidRDefault="00B14A20" w:rsidP="00B14A20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737C0F">
        <w:rPr>
          <w:rFonts w:asciiTheme="minorHAnsi" w:hAnsiTheme="minorHAnsi"/>
          <w:sz w:val="20"/>
          <w:szCs w:val="20"/>
        </w:rPr>
        <w:t>Cycle to Work Scheme.</w:t>
      </w:r>
    </w:p>
    <w:p w14:paraId="5820426F" w14:textId="77777777" w:rsidR="004C4A4D" w:rsidRPr="00737C0F" w:rsidRDefault="004C4A4D" w:rsidP="004C4A4D">
      <w:pPr>
        <w:pStyle w:val="Default"/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14:paraId="52EF7659" w14:textId="61729E82" w:rsidR="004C4A4D" w:rsidRPr="00737C0F" w:rsidRDefault="004C4A4D" w:rsidP="004C4A4D">
      <w:pPr>
        <w:spacing w:line="276" w:lineRule="auto"/>
        <w:jc w:val="both"/>
        <w:rPr>
          <w:rFonts w:asciiTheme="minorHAnsi" w:hAnsiTheme="minorHAnsi"/>
          <w:sz w:val="20"/>
          <w:szCs w:val="20"/>
          <w:lang w:val="en-GB"/>
        </w:rPr>
      </w:pPr>
      <w:r w:rsidRPr="00737C0F">
        <w:rPr>
          <w:rFonts w:asciiTheme="minorHAnsi" w:hAnsiTheme="minorHAnsi"/>
          <w:sz w:val="20"/>
          <w:szCs w:val="20"/>
          <w:lang w:val="en-GB"/>
        </w:rPr>
        <w:t xml:space="preserve">To apply please send a full CV and covering letter to </w:t>
      </w:r>
      <w:hyperlink r:id="rId6" w:history="1">
        <w:r w:rsidRPr="00737C0F">
          <w:rPr>
            <w:rStyle w:val="Hyperlink"/>
            <w:rFonts w:asciiTheme="minorHAnsi" w:hAnsiTheme="minorHAnsi"/>
            <w:b/>
            <w:bCs/>
            <w:sz w:val="20"/>
            <w:szCs w:val="20"/>
            <w:lang w:val="en-GB"/>
          </w:rPr>
          <w:t>jobs@greencatrenewables.co.uk</w:t>
        </w:r>
      </w:hyperlink>
      <w:r w:rsidRPr="00737C0F">
        <w:rPr>
          <w:rFonts w:asciiTheme="minorHAnsi" w:hAnsiTheme="minorHAnsi"/>
          <w:b/>
          <w:bCs/>
          <w:sz w:val="20"/>
          <w:szCs w:val="20"/>
          <w:lang w:val="en-GB"/>
        </w:rPr>
        <w:t xml:space="preserve"> </w:t>
      </w:r>
      <w:r w:rsidRPr="00737C0F">
        <w:rPr>
          <w:rFonts w:asciiTheme="minorHAnsi" w:hAnsiTheme="minorHAnsi"/>
          <w:sz w:val="20"/>
          <w:szCs w:val="20"/>
          <w:lang w:val="en-GB"/>
        </w:rPr>
        <w:t xml:space="preserve">by the </w:t>
      </w:r>
      <w:r w:rsidR="001352D9" w:rsidRPr="00737C0F">
        <w:rPr>
          <w:rFonts w:asciiTheme="minorHAnsi" w:hAnsiTheme="minorHAnsi"/>
          <w:sz w:val="20"/>
          <w:szCs w:val="20"/>
          <w:lang w:val="en-GB"/>
        </w:rPr>
        <w:t>22</w:t>
      </w:r>
      <w:r w:rsidR="001352D9" w:rsidRPr="00737C0F">
        <w:rPr>
          <w:rFonts w:asciiTheme="minorHAnsi" w:hAnsiTheme="minorHAnsi"/>
          <w:sz w:val="20"/>
          <w:szCs w:val="20"/>
          <w:vertAlign w:val="superscript"/>
          <w:lang w:val="en-GB"/>
        </w:rPr>
        <w:t>nd</w:t>
      </w:r>
      <w:r w:rsidR="001352D9" w:rsidRPr="00737C0F">
        <w:rPr>
          <w:rFonts w:asciiTheme="minorHAnsi" w:hAnsiTheme="minorHAnsi"/>
          <w:sz w:val="20"/>
          <w:szCs w:val="20"/>
          <w:lang w:val="en-GB"/>
        </w:rPr>
        <w:t xml:space="preserve"> of July</w:t>
      </w:r>
      <w:r w:rsidR="00E632FE" w:rsidRPr="00737C0F">
        <w:rPr>
          <w:rFonts w:asciiTheme="minorHAnsi" w:hAnsiTheme="minorHAnsi"/>
          <w:sz w:val="20"/>
          <w:szCs w:val="20"/>
          <w:lang w:val="en-GB"/>
        </w:rPr>
        <w:t xml:space="preserve"> 2022.</w:t>
      </w:r>
      <w:r w:rsidRPr="00737C0F">
        <w:rPr>
          <w:rFonts w:asciiTheme="minorHAnsi" w:hAnsiTheme="minorHAnsi"/>
          <w:b/>
          <w:bCs/>
          <w:sz w:val="20"/>
          <w:szCs w:val="20"/>
          <w:lang w:val="en-GB"/>
        </w:rPr>
        <w:t xml:space="preserve"> </w:t>
      </w:r>
    </w:p>
    <w:sectPr w:rsidR="004C4A4D" w:rsidRPr="0073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1494E"/>
    <w:multiLevelType w:val="hybridMultilevel"/>
    <w:tmpl w:val="A07428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98129C"/>
    <w:multiLevelType w:val="hybridMultilevel"/>
    <w:tmpl w:val="442A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58D"/>
    <w:multiLevelType w:val="hybridMultilevel"/>
    <w:tmpl w:val="2A7EA7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42196180">
    <w:abstractNumId w:val="2"/>
  </w:num>
  <w:num w:numId="2" w16cid:durableId="665402111">
    <w:abstractNumId w:val="0"/>
  </w:num>
  <w:num w:numId="3" w16cid:durableId="2142457819">
    <w:abstractNumId w:val="1"/>
  </w:num>
  <w:num w:numId="4" w16cid:durableId="116878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4D"/>
    <w:rsid w:val="001352D9"/>
    <w:rsid w:val="001B52D8"/>
    <w:rsid w:val="00230DD7"/>
    <w:rsid w:val="002642A7"/>
    <w:rsid w:val="002F2DA5"/>
    <w:rsid w:val="004716AB"/>
    <w:rsid w:val="004C4A4D"/>
    <w:rsid w:val="005D3D87"/>
    <w:rsid w:val="0066441C"/>
    <w:rsid w:val="00737C0F"/>
    <w:rsid w:val="00807983"/>
    <w:rsid w:val="008C738B"/>
    <w:rsid w:val="009A581B"/>
    <w:rsid w:val="00B14A20"/>
    <w:rsid w:val="00B5154B"/>
    <w:rsid w:val="00CA2414"/>
    <w:rsid w:val="00DA3B95"/>
    <w:rsid w:val="00E632FE"/>
    <w:rsid w:val="00EE4C9D"/>
    <w:rsid w:val="00F6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CBE2"/>
  <w15:chartTrackingRefBased/>
  <w15:docId w15:val="{43D1548D-E168-46F0-B97D-215A34CB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A4D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4A4D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3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2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24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241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greencatrenewabl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Dupre</dc:creator>
  <cp:keywords/>
  <dc:description/>
  <cp:lastModifiedBy>Rob Collin</cp:lastModifiedBy>
  <cp:revision>3</cp:revision>
  <dcterms:created xsi:type="dcterms:W3CDTF">2022-07-07T09:08:00Z</dcterms:created>
  <dcterms:modified xsi:type="dcterms:W3CDTF">2022-07-08T12:09:00Z</dcterms:modified>
</cp:coreProperties>
</file>