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3587A" w14:textId="1759F391" w:rsidR="00F82D91" w:rsidRPr="00467612" w:rsidRDefault="00F82D91" w:rsidP="00F82D91">
      <w:pPr>
        <w:pStyle w:val="BodyText"/>
        <w:tabs>
          <w:tab w:val="left" w:pos="7920"/>
        </w:tabs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Green Cat Renewables Job Advertisement – </w:t>
      </w:r>
      <w:r w:rsidR="005C7F94">
        <w:rPr>
          <w:rFonts w:cstheme="minorHAnsi"/>
          <w:b/>
          <w:bCs/>
        </w:rPr>
        <w:t>Senior Wind</w:t>
      </w:r>
      <w:r w:rsidR="006D429E" w:rsidRPr="006D429E">
        <w:rPr>
          <w:rFonts w:cstheme="minorHAnsi"/>
          <w:b/>
          <w:bCs/>
        </w:rPr>
        <w:t xml:space="preserve"> Consultant</w:t>
      </w:r>
      <w:r w:rsidRPr="00467612">
        <w:rPr>
          <w:rFonts w:cstheme="minorHAnsi"/>
          <w:b/>
          <w:bCs/>
        </w:rPr>
        <w:tab/>
      </w:r>
    </w:p>
    <w:p w14:paraId="0DA53DDF" w14:textId="77777777" w:rsidR="008D446A" w:rsidRPr="00467612" w:rsidRDefault="008D446A" w:rsidP="008D446A">
      <w:pPr>
        <w:pStyle w:val="BodyText"/>
        <w:spacing w:after="0"/>
        <w:rPr>
          <w:rFonts w:cstheme="minorHAnsi"/>
        </w:rPr>
      </w:pPr>
      <w:r w:rsidRPr="00467612">
        <w:rPr>
          <w:rFonts w:cstheme="minorHAnsi"/>
        </w:rPr>
        <w:t>Location: Edinburgh (Stobo House, Roslin)</w:t>
      </w:r>
    </w:p>
    <w:p w14:paraId="17435008" w14:textId="2B936FDC" w:rsidR="008D446A" w:rsidRPr="00467612" w:rsidRDefault="008D446A" w:rsidP="008D446A">
      <w:pPr>
        <w:pStyle w:val="BodyText"/>
        <w:rPr>
          <w:rFonts w:cstheme="minorHAnsi"/>
        </w:rPr>
      </w:pPr>
      <w:r>
        <w:rPr>
          <w:rFonts w:cstheme="minorHAnsi"/>
        </w:rPr>
        <w:t>with potential for Glasgow (St Vincent Street)</w:t>
      </w:r>
      <w:r w:rsidR="005C7F94">
        <w:rPr>
          <w:rFonts w:cstheme="minorHAnsi"/>
        </w:rPr>
        <w:t xml:space="preserve"> as suits</w:t>
      </w:r>
    </w:p>
    <w:p w14:paraId="0C620958" w14:textId="77777777" w:rsidR="008D446A" w:rsidRPr="00467612" w:rsidRDefault="008D446A" w:rsidP="008D446A">
      <w:pPr>
        <w:pStyle w:val="BodyText"/>
        <w:spacing w:after="0"/>
        <w:rPr>
          <w:rFonts w:cstheme="minorHAnsi"/>
        </w:rPr>
      </w:pPr>
    </w:p>
    <w:p w14:paraId="280D1E8E" w14:textId="77777777" w:rsidR="008D446A" w:rsidRPr="00185439" w:rsidRDefault="008D446A" w:rsidP="008D446A">
      <w:pPr>
        <w:jc w:val="both"/>
        <w:rPr>
          <w:rFonts w:cstheme="minorHAnsi"/>
          <w:b/>
        </w:rPr>
      </w:pPr>
    </w:p>
    <w:p w14:paraId="1A5A0029" w14:textId="77777777" w:rsidR="008D446A" w:rsidRPr="00185439" w:rsidRDefault="008D446A" w:rsidP="008D446A">
      <w:pPr>
        <w:jc w:val="both"/>
        <w:rPr>
          <w:rFonts w:cstheme="minorHAnsi"/>
          <w:b/>
        </w:rPr>
      </w:pPr>
      <w:r w:rsidRPr="00185439">
        <w:rPr>
          <w:rFonts w:cstheme="minorHAnsi"/>
          <w:b/>
        </w:rPr>
        <w:t>The Company</w:t>
      </w:r>
    </w:p>
    <w:p w14:paraId="00AF416B" w14:textId="58750443" w:rsidR="00DE0F00" w:rsidRPr="00185439" w:rsidRDefault="00DE0F00" w:rsidP="00185439">
      <w:pPr>
        <w:pStyle w:val="BodyText"/>
        <w:jc w:val="both"/>
      </w:pPr>
      <w:r w:rsidRPr="00185439">
        <w:t xml:space="preserve">Green Cat Renewables (GCR) is a dynamic, innovative company that provides the complete range of technical services required to deliver renewable energy projects. The team of over </w:t>
      </w:r>
      <w:r w:rsidR="00E0297B">
        <w:t>10</w:t>
      </w:r>
      <w:r w:rsidRPr="00185439">
        <w:t xml:space="preserve">0 Engineers and Consultants deliver projects on behalf of Clients from </w:t>
      </w:r>
      <w:r w:rsidR="00954DF0">
        <w:t>four</w:t>
      </w:r>
      <w:r w:rsidRPr="00185439">
        <w:t xml:space="preserve"> offices in Edinburgh, </w:t>
      </w:r>
      <w:r w:rsidR="00954DF0">
        <w:t xml:space="preserve">Glasgow, </w:t>
      </w:r>
      <w:r w:rsidRPr="00185439">
        <w:t>Livingston</w:t>
      </w:r>
      <w:r w:rsidR="009D4BA0">
        <w:t>,</w:t>
      </w:r>
      <w:r w:rsidRPr="00185439">
        <w:t xml:space="preserve"> and Biggar.  GCR also works closely with its t</w:t>
      </w:r>
      <w:r w:rsidR="004F0D42">
        <w:t>hree</w:t>
      </w:r>
      <w:r w:rsidRPr="00185439">
        <w:t xml:space="preserve"> sister companies</w:t>
      </w:r>
      <w:r w:rsidR="004F0D42">
        <w:t>:</w:t>
      </w:r>
      <w:r w:rsidRPr="00185439">
        <w:t xml:space="preserve"> Green Cat Hydrogen</w:t>
      </w:r>
      <w:r w:rsidR="004F0D42">
        <w:t>,</w:t>
      </w:r>
      <w:r w:rsidRPr="00185439">
        <w:t xml:space="preserve"> based in the UK</w:t>
      </w:r>
      <w:r w:rsidR="004F0D42">
        <w:t>;</w:t>
      </w:r>
      <w:r w:rsidRPr="00185439">
        <w:t xml:space="preserve"> Green Cat Renewables Canada</w:t>
      </w:r>
      <w:r w:rsidR="004F0D42">
        <w:t>,</w:t>
      </w:r>
      <w:r w:rsidRPr="00185439">
        <w:t xml:space="preserve"> based in Calgary</w:t>
      </w:r>
      <w:r w:rsidR="004F0D42">
        <w:t xml:space="preserve">; and, </w:t>
      </w:r>
      <w:r w:rsidR="004F0D42" w:rsidRPr="00185439">
        <w:t xml:space="preserve">Green Cat Renewables </w:t>
      </w:r>
      <w:r w:rsidR="004F0D42">
        <w:t>Europe,</w:t>
      </w:r>
      <w:r w:rsidR="004F0D42" w:rsidRPr="00185439">
        <w:t xml:space="preserve"> based in </w:t>
      </w:r>
      <w:r w:rsidR="004F0D42">
        <w:t>Amersfoort</w:t>
      </w:r>
      <w:r w:rsidRPr="00185439">
        <w:t>.</w:t>
      </w:r>
    </w:p>
    <w:p w14:paraId="2692C915" w14:textId="2FF9C956" w:rsidR="00F82D91" w:rsidRDefault="00F82D91" w:rsidP="00467612">
      <w:pPr>
        <w:pStyle w:val="BodyText"/>
        <w:jc w:val="both"/>
      </w:pPr>
      <w:r w:rsidRPr="00185439">
        <w:t>The Technical Services Department</w:t>
      </w:r>
      <w:r w:rsidR="004F0D42">
        <w:t xml:space="preserve"> of GCR </w:t>
      </w:r>
      <w:r w:rsidRPr="00185439">
        <w:t>provides: feasibility studies; energy yield assessments; due diligence and technical advisor services; and, technical support to other parts of the business. Projects are typically based on wind</w:t>
      </w:r>
      <w:r w:rsidR="004F0D42">
        <w:t xml:space="preserve"> and</w:t>
      </w:r>
      <w:r w:rsidRPr="00185439">
        <w:t xml:space="preserve"> solar, </w:t>
      </w:r>
      <w:r w:rsidR="004F0D42">
        <w:t xml:space="preserve">with some regard to hydro, and </w:t>
      </w:r>
      <w:r w:rsidRPr="00185439">
        <w:t>with an increasing regard to grid management, battery storage, and alternative technologies.</w:t>
      </w:r>
    </w:p>
    <w:p w14:paraId="6838DF74" w14:textId="720D002B" w:rsidR="00F82D91" w:rsidRPr="00185439" w:rsidRDefault="00F82D91" w:rsidP="00467612">
      <w:pPr>
        <w:pStyle w:val="BodyText"/>
        <w:jc w:val="both"/>
      </w:pPr>
      <w:r w:rsidRPr="00185439">
        <w:t xml:space="preserve">The Technical Services </w:t>
      </w:r>
      <w:r w:rsidR="004F0D42">
        <w:t xml:space="preserve">Department </w:t>
      </w:r>
      <w:r w:rsidRPr="00185439">
        <w:t>requires</w:t>
      </w:r>
      <w:r w:rsidR="004F0D42">
        <w:t xml:space="preserve"> a</w:t>
      </w:r>
      <w:r w:rsidRPr="00185439">
        <w:t xml:space="preserve"> </w:t>
      </w:r>
      <w:r w:rsidR="001F48E7">
        <w:rPr>
          <w:rFonts w:ascii="Calibri Light" w:hAnsi="Calibri Light" w:cs="Calibri Light"/>
        </w:rPr>
        <w:t>Senior</w:t>
      </w:r>
      <w:r w:rsidR="004F0D42" w:rsidRPr="00B12530">
        <w:rPr>
          <w:rFonts w:ascii="Calibri Light" w:hAnsi="Calibri Light" w:cs="Calibri Light"/>
        </w:rPr>
        <w:t xml:space="preserve"> Consultant </w:t>
      </w:r>
      <w:r w:rsidR="009D4BA0">
        <w:t>with</w:t>
      </w:r>
      <w:r w:rsidR="0057082C">
        <w:t xml:space="preserve"> strong</w:t>
      </w:r>
      <w:r w:rsidR="009D4BA0">
        <w:t xml:space="preserve"> </w:t>
      </w:r>
      <w:r w:rsidR="008C6B0E">
        <w:t>renewable energy</w:t>
      </w:r>
      <w:r w:rsidR="009D4BA0">
        <w:t xml:space="preserve"> experience</w:t>
      </w:r>
      <w:r w:rsidR="00E829B6">
        <w:t>, ideally with a focus on wind technology</w:t>
      </w:r>
      <w:r w:rsidRPr="00185439">
        <w:t xml:space="preserve">. </w:t>
      </w:r>
    </w:p>
    <w:p w14:paraId="7CC88AF3" w14:textId="77777777" w:rsidR="00F82D91" w:rsidRPr="00467612" w:rsidRDefault="00F82D91" w:rsidP="00F82D91">
      <w:pPr>
        <w:pStyle w:val="BodyText"/>
        <w:spacing w:after="0"/>
        <w:jc w:val="both"/>
        <w:rPr>
          <w:rFonts w:cstheme="minorHAnsi"/>
        </w:rPr>
      </w:pPr>
    </w:p>
    <w:p w14:paraId="68E14127" w14:textId="77777777" w:rsidR="00F82D91" w:rsidRPr="00467612" w:rsidRDefault="00F82D91" w:rsidP="00185439">
      <w:pPr>
        <w:pStyle w:val="BodyText"/>
        <w:spacing w:after="120"/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The Role </w:t>
      </w:r>
    </w:p>
    <w:p w14:paraId="248D511B" w14:textId="3AB672A4" w:rsidR="00F82D91" w:rsidRPr="00467612" w:rsidRDefault="00F82D91" w:rsidP="00F82D91">
      <w:pPr>
        <w:pStyle w:val="BodyText"/>
        <w:rPr>
          <w:rFonts w:cstheme="minorHAnsi"/>
        </w:rPr>
      </w:pPr>
      <w:r w:rsidRPr="00467612">
        <w:rPr>
          <w:rFonts w:cstheme="minorHAnsi"/>
        </w:rPr>
        <w:t xml:space="preserve"> The </w:t>
      </w:r>
      <w:r w:rsidR="00551AD2">
        <w:rPr>
          <w:rFonts w:cstheme="minorHAnsi"/>
        </w:rPr>
        <w:t>R</w:t>
      </w:r>
      <w:r w:rsidRPr="00467612">
        <w:rPr>
          <w:rFonts w:cstheme="minorHAnsi"/>
        </w:rPr>
        <w:t xml:space="preserve">ole will primarily involve the following: </w:t>
      </w:r>
    </w:p>
    <w:p w14:paraId="52681279" w14:textId="202C65D5" w:rsidR="00CE77A0" w:rsidRPr="00467612" w:rsidRDefault="00CE77A0" w:rsidP="00077458">
      <w:pPr>
        <w:pStyle w:val="ListBullet"/>
        <w:spacing w:after="60"/>
      </w:pPr>
      <w:r w:rsidRPr="00467612">
        <w:t>Technically appraising the issues and risks to projects</w:t>
      </w:r>
      <w:r w:rsidR="001D33D0">
        <w:t xml:space="preserve"> at various stages of development, i.e. at feasibility, pre-construction, operational, and end of life stages</w:t>
      </w:r>
      <w:r w:rsidR="008C6B0E">
        <w:t>.</w:t>
      </w:r>
    </w:p>
    <w:p w14:paraId="2105EDE1" w14:textId="1A1601B1" w:rsidR="00551AD2" w:rsidRPr="00467612" w:rsidRDefault="00551AD2" w:rsidP="00077458">
      <w:pPr>
        <w:pStyle w:val="ListBullet"/>
        <w:spacing w:after="60"/>
      </w:pPr>
      <w:r w:rsidRPr="00467612">
        <w:t>Processing and analysing data from a variety of sources</w:t>
      </w:r>
      <w:r w:rsidR="008C6B0E">
        <w:t>.</w:t>
      </w:r>
    </w:p>
    <w:p w14:paraId="3F1E7AF1" w14:textId="77D8544B" w:rsidR="00E24F09" w:rsidRPr="00467612" w:rsidRDefault="00551AD2" w:rsidP="00E24F09">
      <w:pPr>
        <w:pStyle w:val="ListBullet"/>
        <w:spacing w:after="60"/>
      </w:pPr>
      <w:r w:rsidRPr="00467612">
        <w:t>Reviewing available project information</w:t>
      </w:r>
      <w:r w:rsidR="003D3462">
        <w:t xml:space="preserve">, </w:t>
      </w:r>
      <w:r w:rsidR="008C668E">
        <w:t>including</w:t>
      </w:r>
      <w:r w:rsidR="003D3462">
        <w:t xml:space="preserve"> technical drawings </w:t>
      </w:r>
      <w:r w:rsidR="00E24F09">
        <w:t xml:space="preserve">(such as SLDs, layout drawings, etc.) </w:t>
      </w:r>
      <w:r w:rsidR="003D3462">
        <w:t>and contracts</w:t>
      </w:r>
      <w:r w:rsidR="00E24F09">
        <w:t xml:space="preserve"> (EPC, BoP, etc.)</w:t>
      </w:r>
      <w:r w:rsidR="0033073F">
        <w:t>,</w:t>
      </w:r>
      <w:r w:rsidRPr="00467612">
        <w:t xml:space="preserve"> and challenging </w:t>
      </w:r>
      <w:r w:rsidR="003D3462">
        <w:t>the</w:t>
      </w:r>
      <w:r w:rsidRPr="00467612">
        <w:t xml:space="preserve"> content</w:t>
      </w:r>
      <w:r w:rsidR="00E24F09">
        <w:t>.</w:t>
      </w:r>
    </w:p>
    <w:p w14:paraId="3DC9A615" w14:textId="5D714FD3" w:rsidR="00551AD2" w:rsidRDefault="00551AD2" w:rsidP="00077458">
      <w:pPr>
        <w:pStyle w:val="ListBullet"/>
        <w:spacing w:after="60"/>
      </w:pPr>
      <w:r>
        <w:t>Performing</w:t>
      </w:r>
      <w:r w:rsidRPr="00467612">
        <w:t xml:space="preserve"> site visits to inform desk-based technical appraisal</w:t>
      </w:r>
      <w:r>
        <w:t>s</w:t>
      </w:r>
      <w:r w:rsidR="008C6B0E">
        <w:t>.</w:t>
      </w:r>
    </w:p>
    <w:p w14:paraId="5C957807" w14:textId="29D78E6D" w:rsidR="00B3093A" w:rsidRDefault="00B3093A" w:rsidP="00B3093A">
      <w:pPr>
        <w:pStyle w:val="ListBullet"/>
        <w:spacing w:after="60"/>
      </w:pPr>
      <w:bookmarkStart w:id="0" w:name="_Hlk219189595"/>
      <w:r w:rsidRPr="00B3093A">
        <w:t>Plann</w:t>
      </w:r>
      <w:r>
        <w:t>ing</w:t>
      </w:r>
      <w:r w:rsidRPr="00B3093A">
        <w:t xml:space="preserve"> projects from first stage to project closure ensuring budgets </w:t>
      </w:r>
      <w:r>
        <w:t>a</w:t>
      </w:r>
      <w:r w:rsidRPr="00B3093A">
        <w:t>re</w:t>
      </w:r>
      <w:r>
        <w:t xml:space="preserve"> </w:t>
      </w:r>
      <w:r w:rsidRPr="00B3093A">
        <w:t xml:space="preserve">adhered to and timeframes </w:t>
      </w:r>
      <w:r>
        <w:t>a</w:t>
      </w:r>
      <w:r w:rsidRPr="00B3093A">
        <w:t>re met</w:t>
      </w:r>
      <w:r>
        <w:t>.</w:t>
      </w:r>
      <w:r w:rsidRPr="00B3093A">
        <w:t xml:space="preserve"> </w:t>
      </w:r>
    </w:p>
    <w:bookmarkEnd w:id="0"/>
    <w:p w14:paraId="1275E5D0" w14:textId="730687D2" w:rsidR="00242584" w:rsidRPr="00467612" w:rsidRDefault="001F41DE" w:rsidP="00B3093A">
      <w:pPr>
        <w:pStyle w:val="ListBullet"/>
        <w:spacing w:after="60"/>
      </w:pPr>
      <w:r>
        <w:t xml:space="preserve">Leading on </w:t>
      </w:r>
      <w:r w:rsidR="00E0297B" w:rsidRPr="00467612">
        <w:t xml:space="preserve">the production </w:t>
      </w:r>
      <w:r w:rsidR="0057082C">
        <w:t xml:space="preserve">and review </w:t>
      </w:r>
      <w:r w:rsidR="00E0297B" w:rsidRPr="00467612">
        <w:t>of technical reports</w:t>
      </w:r>
      <w:r w:rsidR="00E0297B">
        <w:t>, with a primary focus on technical due diligence</w:t>
      </w:r>
      <w:r w:rsidR="00242584">
        <w:t>.</w:t>
      </w:r>
    </w:p>
    <w:p w14:paraId="05A81C52" w14:textId="1352A753" w:rsidR="00F82D91" w:rsidRPr="00467612" w:rsidRDefault="00F82D91" w:rsidP="00077458">
      <w:pPr>
        <w:pStyle w:val="ListBullet"/>
        <w:spacing w:after="60"/>
      </w:pPr>
      <w:r w:rsidRPr="00467612">
        <w:t>Researching alternative renewable energy technologies</w:t>
      </w:r>
      <w:r w:rsidR="008C6B0E">
        <w:t>.</w:t>
      </w:r>
    </w:p>
    <w:p w14:paraId="44290482" w14:textId="4034B1F0" w:rsidR="00CE77A0" w:rsidRPr="00467612" w:rsidRDefault="00CE77A0" w:rsidP="00077458">
      <w:pPr>
        <w:pStyle w:val="ListBullet"/>
        <w:spacing w:after="60"/>
      </w:pPr>
      <w:r w:rsidRPr="00467612">
        <w:t>Scenario modelling and project optimisation</w:t>
      </w:r>
      <w:r w:rsidR="008C6B0E">
        <w:t>.</w:t>
      </w:r>
    </w:p>
    <w:p w14:paraId="798E4BAB" w14:textId="56E9A1E4" w:rsidR="00CE77A0" w:rsidRPr="00467612" w:rsidRDefault="00F82D91" w:rsidP="0033073F">
      <w:pPr>
        <w:pStyle w:val="ListBullet"/>
        <w:spacing w:after="100"/>
      </w:pPr>
      <w:r w:rsidRPr="00467612">
        <w:t>Providing technical support to GCR staff across the company</w:t>
      </w:r>
      <w:r w:rsidR="008C6B0E">
        <w:t>.</w:t>
      </w:r>
    </w:p>
    <w:p w14:paraId="1D6834B4" w14:textId="77777777" w:rsidR="00F82D91" w:rsidRPr="00467612" w:rsidRDefault="00F82D91" w:rsidP="00F82D91">
      <w:pPr>
        <w:pStyle w:val="BodyText"/>
        <w:spacing w:after="0"/>
        <w:rPr>
          <w:rFonts w:cstheme="minorHAnsi"/>
        </w:rPr>
      </w:pPr>
    </w:p>
    <w:p w14:paraId="41BA9390" w14:textId="77777777" w:rsidR="00F82D91" w:rsidRPr="00467612" w:rsidRDefault="00F82D91" w:rsidP="00185439">
      <w:pPr>
        <w:pStyle w:val="BodyText"/>
        <w:spacing w:after="120"/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The Candidate </w:t>
      </w:r>
    </w:p>
    <w:p w14:paraId="2DBBE1AA" w14:textId="7CF96A46" w:rsidR="00F82D91" w:rsidRPr="00467612" w:rsidRDefault="00F82D91" w:rsidP="00185439">
      <w:pPr>
        <w:pStyle w:val="BodyText"/>
        <w:rPr>
          <w:rFonts w:cstheme="minorHAnsi"/>
        </w:rPr>
      </w:pPr>
      <w:r w:rsidRPr="00467612">
        <w:rPr>
          <w:rFonts w:cstheme="minorHAnsi"/>
        </w:rPr>
        <w:t xml:space="preserve">The </w:t>
      </w:r>
      <w:r w:rsidR="00551AD2">
        <w:rPr>
          <w:rFonts w:cstheme="minorHAnsi"/>
        </w:rPr>
        <w:t>C</w:t>
      </w:r>
      <w:r w:rsidRPr="00467612">
        <w:rPr>
          <w:rFonts w:cstheme="minorHAnsi"/>
        </w:rPr>
        <w:t>andidate would ideally have the following:</w:t>
      </w:r>
    </w:p>
    <w:p w14:paraId="7704E023" w14:textId="7A43D4F0" w:rsidR="00512E03" w:rsidRPr="00467612" w:rsidRDefault="00F82D91" w:rsidP="00077458">
      <w:pPr>
        <w:pStyle w:val="ListBullet"/>
        <w:spacing w:after="60"/>
      </w:pPr>
      <w:r w:rsidRPr="00467612">
        <w:t xml:space="preserve">Physical Science or Engineering </w:t>
      </w:r>
      <w:r w:rsidR="00377727" w:rsidRPr="00467612">
        <w:t>discipline</w:t>
      </w:r>
      <w:r w:rsidR="00377727">
        <w:t xml:space="preserve">  - d</w:t>
      </w:r>
      <w:r w:rsidR="00377727" w:rsidRPr="00467612">
        <w:t>egree qualification</w:t>
      </w:r>
      <w:r w:rsidR="00377727">
        <w:t>.</w:t>
      </w:r>
    </w:p>
    <w:p w14:paraId="4EC7F1F5" w14:textId="39BECC73" w:rsidR="009D4BA0" w:rsidRPr="00467612" w:rsidRDefault="00242584" w:rsidP="00077458">
      <w:pPr>
        <w:pStyle w:val="ListBullet"/>
        <w:spacing w:after="60"/>
      </w:pPr>
      <w:r>
        <w:t>P</w:t>
      </w:r>
      <w:r w:rsidR="009D4BA0" w:rsidRPr="009D4BA0">
        <w:t>roject experience</w:t>
      </w:r>
      <w:r w:rsidR="00377727">
        <w:t xml:space="preserve"> of commercial scale</w:t>
      </w:r>
      <w:r>
        <w:t xml:space="preserve"> renewable energy</w:t>
      </w:r>
      <w:r w:rsidR="00377727">
        <w:t xml:space="preserve"> projects</w:t>
      </w:r>
      <w:r w:rsidR="001D33D0">
        <w:t>, with a focus on wind technology</w:t>
      </w:r>
      <w:r w:rsidR="008C6B0E">
        <w:t>.</w:t>
      </w:r>
    </w:p>
    <w:p w14:paraId="0D4570F8" w14:textId="77777777" w:rsidR="008C6B0E" w:rsidRPr="00467612" w:rsidRDefault="008C6B0E" w:rsidP="008C6B0E">
      <w:pPr>
        <w:pStyle w:val="ListBullet"/>
        <w:spacing w:after="60"/>
      </w:pPr>
      <w:r w:rsidRPr="00467612">
        <w:t>An ability to clearly explain technical concepts and their relevance to a non-technical audience, both verbally and in writing</w:t>
      </w:r>
      <w:r>
        <w:t>.</w:t>
      </w:r>
    </w:p>
    <w:p w14:paraId="0628F36B" w14:textId="77777777" w:rsidR="001D33D0" w:rsidRPr="00467612" w:rsidRDefault="001D33D0" w:rsidP="001D33D0">
      <w:pPr>
        <w:pStyle w:val="ListBullet"/>
        <w:spacing w:after="60"/>
      </w:pPr>
      <w:r w:rsidRPr="00467612">
        <w:t>An enquiring/questioning approach</w:t>
      </w:r>
      <w:r>
        <w:t>.</w:t>
      </w:r>
    </w:p>
    <w:p w14:paraId="6C0EF7A8" w14:textId="77777777" w:rsidR="001D33D0" w:rsidRPr="00467612" w:rsidRDefault="001D33D0" w:rsidP="001D33D0">
      <w:pPr>
        <w:pStyle w:val="ListBullet"/>
        <w:spacing w:after="60"/>
      </w:pPr>
      <w:r w:rsidRPr="00467612">
        <w:t>Willingness to learn about aspects of projects which are currently unfamiliar</w:t>
      </w:r>
      <w:r>
        <w:t>.</w:t>
      </w:r>
    </w:p>
    <w:p w14:paraId="07793FDF" w14:textId="77777777" w:rsidR="001D33D0" w:rsidRPr="00467612" w:rsidRDefault="001D33D0" w:rsidP="001D33D0">
      <w:pPr>
        <w:pStyle w:val="ListBullet"/>
        <w:spacing w:after="60"/>
      </w:pPr>
      <w:r>
        <w:t xml:space="preserve">High level of written English. </w:t>
      </w:r>
    </w:p>
    <w:p w14:paraId="5EF8DB06" w14:textId="3C9CD11F" w:rsidR="00CE77A0" w:rsidRDefault="00CE77A0" w:rsidP="00E24F09">
      <w:pPr>
        <w:pStyle w:val="ListBullet"/>
        <w:spacing w:after="60"/>
      </w:pPr>
      <w:r>
        <w:t xml:space="preserve">Excellent </w:t>
      </w:r>
      <w:r w:rsidRPr="00467612">
        <w:t>attention to detail</w:t>
      </w:r>
      <w:r w:rsidR="00E829B6">
        <w:t>.</w:t>
      </w:r>
    </w:p>
    <w:p w14:paraId="4EE18DDC" w14:textId="2FA46C2B" w:rsidR="001D33D0" w:rsidRPr="00467612" w:rsidRDefault="001D33D0" w:rsidP="001D33D0">
      <w:pPr>
        <w:pStyle w:val="ListBullet"/>
        <w:spacing w:after="60"/>
      </w:pPr>
      <w:r w:rsidRPr="00467612">
        <w:t>A good facility with standard software packages including Excel and Word</w:t>
      </w:r>
      <w:r>
        <w:t xml:space="preserve">. </w:t>
      </w:r>
    </w:p>
    <w:p w14:paraId="4C955BF5" w14:textId="77777777" w:rsidR="001D33D0" w:rsidRDefault="001D33D0" w:rsidP="001D33D0">
      <w:pPr>
        <w:pStyle w:val="ListBullet"/>
        <w:spacing w:after="60"/>
      </w:pPr>
      <w:r w:rsidRPr="00467612">
        <w:t>Willingness to travel if required</w:t>
      </w:r>
      <w:r>
        <w:t>.</w:t>
      </w:r>
    </w:p>
    <w:p w14:paraId="22B3F41D" w14:textId="2F19859A" w:rsidR="00F82D91" w:rsidRDefault="00F82D91" w:rsidP="00185439">
      <w:pPr>
        <w:pStyle w:val="ListBullet"/>
        <w:spacing w:after="100"/>
      </w:pPr>
      <w:r w:rsidRPr="00467612">
        <w:t>Valid Driving Licence for use within UK</w:t>
      </w:r>
      <w:r w:rsidR="008C6B0E">
        <w:t>.</w:t>
      </w:r>
    </w:p>
    <w:p w14:paraId="357D4567" w14:textId="4B7F181E" w:rsidR="001D33D0" w:rsidRPr="00467612" w:rsidRDefault="001D33D0" w:rsidP="001D33D0">
      <w:pPr>
        <w:pStyle w:val="ListBullet"/>
        <w:spacing w:after="100"/>
      </w:pPr>
      <w:r>
        <w:t>Right to work in UK (GCR does not have a sponsorship programme)</w:t>
      </w:r>
    </w:p>
    <w:p w14:paraId="37A29A51" w14:textId="4291C871" w:rsidR="00DE0F00" w:rsidRPr="00467612" w:rsidRDefault="00DE0F00" w:rsidP="00DE0F00">
      <w:pPr>
        <w:pStyle w:val="ListBullet"/>
        <w:numPr>
          <w:ilvl w:val="0"/>
          <w:numId w:val="0"/>
        </w:numPr>
        <w:spacing w:after="60"/>
        <w:ind w:left="284" w:hanging="284"/>
        <w:rPr>
          <w:rFonts w:cstheme="minorHAnsi"/>
        </w:rPr>
      </w:pPr>
    </w:p>
    <w:p w14:paraId="22BA6DC9" w14:textId="0C611CE5" w:rsidR="00DE0F00" w:rsidRPr="00467612" w:rsidRDefault="00DE0F00" w:rsidP="00A8356B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7612">
        <w:rPr>
          <w:rFonts w:asciiTheme="minorHAnsi" w:hAnsiTheme="minorHAnsi" w:cstheme="minorHAnsi"/>
          <w:b/>
          <w:bCs/>
          <w:sz w:val="22"/>
          <w:szCs w:val="22"/>
        </w:rPr>
        <w:lastRenderedPageBreak/>
        <w:t>Benefits</w:t>
      </w:r>
    </w:p>
    <w:p w14:paraId="6512716A" w14:textId="512D6801" w:rsidR="00DE0F00" w:rsidRPr="00467612" w:rsidRDefault="00DE0F00" w:rsidP="00A8356B">
      <w:pPr>
        <w:pStyle w:val="ListBullet"/>
        <w:spacing w:after="100"/>
      </w:pPr>
      <w:r w:rsidRPr="00467612">
        <w:t>Competitive salary</w:t>
      </w:r>
    </w:p>
    <w:p w14:paraId="0F95CE98" w14:textId="6D965284" w:rsidR="00DE0F00" w:rsidRDefault="00DE0F00" w:rsidP="00A8356B">
      <w:pPr>
        <w:pStyle w:val="ListBullet"/>
        <w:spacing w:after="100"/>
      </w:pPr>
      <w:r w:rsidRPr="00467612">
        <w:t>25 Days annual leave and 8 flexible bank holidays</w:t>
      </w:r>
      <w:r w:rsidR="00B3093A">
        <w:t xml:space="preserve"> (total of 33)</w:t>
      </w:r>
    </w:p>
    <w:p w14:paraId="6F7AA4C9" w14:textId="1A184529" w:rsidR="0042023D" w:rsidRDefault="0042023D" w:rsidP="00A8356B">
      <w:pPr>
        <w:pStyle w:val="ListBullet"/>
        <w:spacing w:after="100"/>
      </w:pPr>
      <w:r>
        <w:t>Private Health Care Plan</w:t>
      </w:r>
    </w:p>
    <w:p w14:paraId="6B4F1A0E" w14:textId="259F65CC" w:rsidR="0042023D" w:rsidRPr="00467612" w:rsidRDefault="0042023D" w:rsidP="00A8356B">
      <w:pPr>
        <w:pStyle w:val="ListBullet"/>
        <w:spacing w:after="100"/>
      </w:pPr>
      <w:r>
        <w:t>Contributory Pension Scheme</w:t>
      </w:r>
    </w:p>
    <w:p w14:paraId="012363F5" w14:textId="049E43B4" w:rsidR="00DE0F00" w:rsidRPr="00467612" w:rsidRDefault="00DE0F00" w:rsidP="00A8356B">
      <w:pPr>
        <w:pStyle w:val="ListBullet"/>
        <w:spacing w:after="100"/>
      </w:pPr>
      <w:r w:rsidRPr="00467612">
        <w:t xml:space="preserve">Cycle to </w:t>
      </w:r>
      <w:r w:rsidR="00CE77A0">
        <w:t>W</w:t>
      </w:r>
      <w:r w:rsidRPr="00467612">
        <w:t>ork scheme</w:t>
      </w:r>
    </w:p>
    <w:p w14:paraId="45BE4D19" w14:textId="469800F2" w:rsidR="00DE0F00" w:rsidRPr="00467612" w:rsidRDefault="00DE0F00" w:rsidP="00A8356B">
      <w:pPr>
        <w:pStyle w:val="ListBullet"/>
        <w:spacing w:after="100"/>
      </w:pPr>
      <w:r w:rsidRPr="00467612">
        <w:t>Professional development opportunities and support</w:t>
      </w:r>
    </w:p>
    <w:p w14:paraId="30A0A089" w14:textId="5069125D" w:rsidR="00DE0F00" w:rsidRPr="00467612" w:rsidRDefault="00DE0F00" w:rsidP="00A8356B">
      <w:pPr>
        <w:pStyle w:val="ListBullet"/>
        <w:spacing w:after="100"/>
      </w:pPr>
      <w:r w:rsidRPr="00467612">
        <w:t>Professional fees paid for by the company</w:t>
      </w:r>
    </w:p>
    <w:p w14:paraId="1D3B6EA7" w14:textId="69F25A71" w:rsidR="00DE0F00" w:rsidRPr="00467612" w:rsidRDefault="00DE0F00" w:rsidP="00A8356B">
      <w:pPr>
        <w:pStyle w:val="ListBullet"/>
        <w:spacing w:after="100"/>
      </w:pPr>
      <w:r w:rsidRPr="00467612">
        <w:t>Company social events and team building days</w:t>
      </w:r>
    </w:p>
    <w:p w14:paraId="0C10D011" w14:textId="2D6C3925" w:rsidR="00DE0F00" w:rsidRPr="00467612" w:rsidRDefault="00DE0F00" w:rsidP="00A8356B">
      <w:pPr>
        <w:pStyle w:val="ListBullet"/>
        <w:spacing w:after="100"/>
      </w:pPr>
      <w:r w:rsidRPr="00467612">
        <w:t>On-site parking with EV charging points available to staff</w:t>
      </w:r>
      <w:r w:rsidR="00D26A16">
        <w:t xml:space="preserve"> (Edinburgh Office only)</w:t>
      </w:r>
    </w:p>
    <w:p w14:paraId="7748C8DC" w14:textId="77777777" w:rsidR="00DE0F00" w:rsidRPr="00467612" w:rsidRDefault="00DE0F00" w:rsidP="00DE0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0B5893" w14:textId="77777777" w:rsidR="00CE77A0" w:rsidRDefault="00DE0F00" w:rsidP="00A8356B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356B">
        <w:rPr>
          <w:rFonts w:asciiTheme="minorHAnsi" w:hAnsiTheme="minorHAnsi" w:cstheme="minorHAnsi"/>
          <w:sz w:val="22"/>
          <w:szCs w:val="22"/>
        </w:rPr>
        <w:t xml:space="preserve">The role would be a permanent and full-time position. </w:t>
      </w:r>
    </w:p>
    <w:p w14:paraId="039A0AC8" w14:textId="72560676" w:rsidR="00DE0F00" w:rsidRPr="00A8356B" w:rsidRDefault="00DE0F00" w:rsidP="00DE0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8356B">
        <w:rPr>
          <w:rFonts w:asciiTheme="minorHAnsi" w:hAnsiTheme="minorHAnsi" w:cstheme="minorHAnsi"/>
          <w:sz w:val="22"/>
          <w:szCs w:val="22"/>
        </w:rPr>
        <w:t xml:space="preserve">To apply please send a full CV and covering letter to </w:t>
      </w:r>
      <w:hyperlink r:id="rId8" w:history="1">
        <w:r w:rsidRPr="00A8356B">
          <w:rPr>
            <w:rStyle w:val="Hyperlink"/>
            <w:rFonts w:asciiTheme="minorHAnsi" w:hAnsiTheme="minorHAnsi" w:cstheme="minorHAnsi"/>
            <w:sz w:val="22"/>
            <w:szCs w:val="22"/>
          </w:rPr>
          <w:t>jobs@greencatrenewables.co.uk</w:t>
        </w:r>
      </w:hyperlink>
      <w:r w:rsidRPr="00A8356B">
        <w:rPr>
          <w:rFonts w:asciiTheme="minorHAnsi" w:hAnsiTheme="minorHAnsi" w:cstheme="minorHAnsi"/>
          <w:sz w:val="22"/>
          <w:szCs w:val="22"/>
        </w:rPr>
        <w:t>.</w:t>
      </w:r>
    </w:p>
    <w:p w14:paraId="6DC370AA" w14:textId="77777777" w:rsidR="00DE0F00" w:rsidRPr="00A8356B" w:rsidRDefault="00DE0F00" w:rsidP="00DE0F00">
      <w:pPr>
        <w:pStyle w:val="ListBullet"/>
        <w:numPr>
          <w:ilvl w:val="0"/>
          <w:numId w:val="0"/>
        </w:numPr>
        <w:spacing w:after="60"/>
        <w:ind w:left="284" w:hanging="284"/>
        <w:rPr>
          <w:rFonts w:cstheme="minorHAnsi"/>
        </w:rPr>
      </w:pPr>
    </w:p>
    <w:p w14:paraId="6CA8CCDB" w14:textId="77777777" w:rsidR="00F82D91" w:rsidRPr="00467612" w:rsidRDefault="00F82D91" w:rsidP="00C6295E">
      <w:pPr>
        <w:pStyle w:val="BodyText"/>
        <w:spacing w:after="0"/>
        <w:rPr>
          <w:rFonts w:cstheme="minorHAnsi"/>
        </w:rPr>
      </w:pPr>
    </w:p>
    <w:p w14:paraId="533ADBC3" w14:textId="57072764" w:rsidR="00CB206A" w:rsidRPr="00467612" w:rsidRDefault="00CB206A" w:rsidP="004622AB">
      <w:pPr>
        <w:pStyle w:val="BodyText"/>
        <w:rPr>
          <w:rFonts w:cstheme="minorHAnsi"/>
        </w:rPr>
      </w:pPr>
    </w:p>
    <w:sectPr w:rsidR="00CB206A" w:rsidRPr="00467612" w:rsidSect="002213AA"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3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B2A3" w14:textId="77777777" w:rsidR="00626113" w:rsidRDefault="00626113" w:rsidP="00DF48B1">
      <w:pPr>
        <w:spacing w:line="240" w:lineRule="auto"/>
      </w:pPr>
      <w:r>
        <w:separator/>
      </w:r>
    </w:p>
  </w:endnote>
  <w:endnote w:type="continuationSeparator" w:id="0">
    <w:p w14:paraId="747FFC69" w14:textId="77777777" w:rsidR="00626113" w:rsidRDefault="00626113" w:rsidP="00DF4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F2C8" w14:textId="77777777" w:rsidR="00213A26" w:rsidRPr="000C6CD4" w:rsidRDefault="000C6CD4" w:rsidP="000C6CD4">
    <w:pPr>
      <w:jc w:val="right"/>
      <w:rPr>
        <w:rFonts w:asciiTheme="majorHAnsi" w:hAnsiTheme="majorHAnsi" w:cstheme="majorHAnsi"/>
        <w:color w:val="13844A" w:themeColor="accent1"/>
      </w:rPr>
    </w:pPr>
    <w:r w:rsidRPr="000C6CD4">
      <w:rPr>
        <w:rFonts w:asciiTheme="majorHAnsi" w:hAnsiTheme="majorHAnsi" w:cstheme="majorHAnsi"/>
        <w:color w:val="13844A" w:themeColor="accent1"/>
      </w:rPr>
      <w:t>www.greencatrenewables.co.uk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8810" w14:textId="77777777" w:rsidR="00626113" w:rsidRPr="00BA28E2" w:rsidRDefault="00626113" w:rsidP="00547975">
      <w:pPr>
        <w:tabs>
          <w:tab w:val="left" w:leader="underscore" w:pos="567"/>
        </w:tabs>
        <w:spacing w:before="170" w:after="113" w:line="240" w:lineRule="auto"/>
        <w:rPr>
          <w:rFonts w:asciiTheme="majorHAnsi" w:hAnsiTheme="majorHAnsi" w:cstheme="majorHAnsi"/>
          <w:b/>
          <w:bCs/>
          <w:spacing w:val="-40"/>
          <w:position w:val="6"/>
        </w:rPr>
      </w:pPr>
      <w:r w:rsidRPr="00BA28E2">
        <w:rPr>
          <w:rFonts w:asciiTheme="majorHAnsi" w:hAnsiTheme="majorHAnsi" w:cstheme="majorHAnsi"/>
          <w:b/>
          <w:bCs/>
          <w:color w:val="C6B77D" w:themeColor="accent3"/>
          <w:spacing w:val="-40"/>
        </w:rPr>
        <w:t>————</w:t>
      </w:r>
    </w:p>
  </w:footnote>
  <w:footnote w:type="continuationSeparator" w:id="0">
    <w:p w14:paraId="3A305F21" w14:textId="77777777" w:rsidR="00626113" w:rsidRDefault="00626113" w:rsidP="00DF4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A6CF" w14:textId="77777777" w:rsidR="000C6CD4" w:rsidRDefault="000C6CD4">
    <w:pPr>
      <w:pStyle w:val="Header"/>
    </w:pPr>
    <w:r>
      <w:rPr>
        <w:noProof/>
      </w:rPr>
      <w:drawing>
        <wp:anchor distT="0" distB="0" distL="540385" distR="114300" simplePos="0" relativeHeight="251658240" behindDoc="0" locked="1" layoutInCell="1" allowOverlap="1" wp14:anchorId="775A219F" wp14:editId="57C8D8E8">
          <wp:simplePos x="614363" y="614363"/>
          <wp:positionH relativeFrom="column">
            <wp:align>right</wp:align>
          </wp:positionH>
          <wp:positionV relativeFrom="page">
            <wp:posOffset>615950</wp:posOffset>
          </wp:positionV>
          <wp:extent cx="1152000" cy="356400"/>
          <wp:effectExtent l="0" t="0" r="0" b="5715"/>
          <wp:wrapSquare wrapText="bothSides"/>
          <wp:docPr id="4" name="Picture 4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DD54" w14:textId="77777777" w:rsidR="001E27C2" w:rsidRDefault="001E27C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F3617C5" wp14:editId="00C2894F">
          <wp:simplePos x="0" y="0"/>
          <wp:positionH relativeFrom="column">
            <wp:align>right</wp:align>
          </wp:positionH>
          <wp:positionV relativeFrom="page">
            <wp:posOffset>612140</wp:posOffset>
          </wp:positionV>
          <wp:extent cx="882000" cy="1137600"/>
          <wp:effectExtent l="0" t="0" r="0" b="5715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2CC61364"/>
    <w:lvl w:ilvl="0">
      <w:start w:val="1"/>
      <w:numFmt w:val="bullet"/>
      <w:lvlText w:val="&gt;"/>
      <w:lvlJc w:val="left"/>
      <w:pPr>
        <w:ind w:left="926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3" w15:restartNumberingAfterBreak="0">
    <w:nsid w:val="FFFFFF83"/>
    <w:multiLevelType w:val="singleLevel"/>
    <w:tmpl w:val="5532CAAE"/>
    <w:lvl w:ilvl="0">
      <w:start w:val="1"/>
      <w:numFmt w:val="bullet"/>
      <w:lvlText w:val="○"/>
      <w:lvlJc w:val="left"/>
      <w:pPr>
        <w:ind w:left="643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8B83E9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color w:val="C6B77D" w:themeColor="accent3"/>
      </w:rPr>
    </w:lvl>
  </w:abstractNum>
  <w:abstractNum w:abstractNumId="6" w15:restartNumberingAfterBreak="0">
    <w:nsid w:val="0AB2118A"/>
    <w:multiLevelType w:val="hybridMultilevel"/>
    <w:tmpl w:val="125C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6553"/>
    <w:multiLevelType w:val="hybridMultilevel"/>
    <w:tmpl w:val="EC0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523D8"/>
    <w:multiLevelType w:val="multilevel"/>
    <w:tmpl w:val="B64E8768"/>
    <w:numStyleLink w:val="BulletList"/>
  </w:abstractNum>
  <w:abstractNum w:abstractNumId="9" w15:restartNumberingAfterBreak="0">
    <w:nsid w:val="14A77EF1"/>
    <w:multiLevelType w:val="multilevel"/>
    <w:tmpl w:val="B64E8768"/>
    <w:styleLink w:val="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Arial" w:hAnsi="Arial" w:cs="Arial" w:hint="default"/>
        <w:color w:val="C6B77D" w:themeColor="accent3"/>
      </w:rPr>
    </w:lvl>
    <w:lvl w:ilvl="1">
      <w:start w:val="1"/>
      <w:numFmt w:val="bullet"/>
      <w:pStyle w:val="ListBullet2"/>
      <w:lvlText w:val="o"/>
      <w:lvlJc w:val="left"/>
      <w:pPr>
        <w:ind w:left="567" w:hanging="283"/>
      </w:pPr>
      <w:rPr>
        <w:rFonts w:ascii="Courier New" w:hAnsi="Courier New" w:cs="Courier New" w:hint="default"/>
        <w:color w:val="C6B77D" w:themeColor="accent3"/>
      </w:rPr>
    </w:lvl>
    <w:lvl w:ilvl="2">
      <w:start w:val="1"/>
      <w:numFmt w:val="bullet"/>
      <w:pStyle w:val="ListBullet3"/>
      <w:lvlText w:val="&gt;"/>
      <w:lvlJc w:val="left"/>
      <w:pPr>
        <w:ind w:left="851" w:hanging="284"/>
      </w:pPr>
      <w:rPr>
        <w:rFonts w:ascii="Calibri Light" w:hAnsi="Calibri Light" w:cs="Calibri Light" w:hint="default"/>
        <w:color w:val="C6B77D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2C1E"/>
    <w:multiLevelType w:val="multilevel"/>
    <w:tmpl w:val="CE8200EA"/>
    <w:numStyleLink w:val="HeadingNumList"/>
  </w:abstractNum>
  <w:abstractNum w:abstractNumId="11" w15:restartNumberingAfterBreak="0">
    <w:nsid w:val="2A7C11BB"/>
    <w:multiLevelType w:val="hybridMultilevel"/>
    <w:tmpl w:val="DC8C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2968"/>
    <w:multiLevelType w:val="multilevel"/>
    <w:tmpl w:val="77428B86"/>
    <w:styleLink w:val="Num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CA7776"/>
    <w:multiLevelType w:val="multilevel"/>
    <w:tmpl w:val="CE8200EA"/>
    <w:styleLink w:val="HeadingNumList"/>
    <w:lvl w:ilvl="0">
      <w:start w:val="1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3151C9"/>
    <w:multiLevelType w:val="multilevel"/>
    <w:tmpl w:val="B64E8768"/>
    <w:numStyleLink w:val="BulletList"/>
  </w:abstractNum>
  <w:abstractNum w:abstractNumId="15" w15:restartNumberingAfterBreak="0">
    <w:nsid w:val="7D7713DA"/>
    <w:multiLevelType w:val="hybridMultilevel"/>
    <w:tmpl w:val="6F14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0262">
    <w:abstractNumId w:val="5"/>
  </w:num>
  <w:num w:numId="2" w16cid:durableId="1022392677">
    <w:abstractNumId w:val="3"/>
  </w:num>
  <w:num w:numId="3" w16cid:durableId="54860398">
    <w:abstractNumId w:val="2"/>
  </w:num>
  <w:num w:numId="4" w16cid:durableId="2028434928">
    <w:abstractNumId w:val="4"/>
  </w:num>
  <w:num w:numId="5" w16cid:durableId="85351778">
    <w:abstractNumId w:val="1"/>
  </w:num>
  <w:num w:numId="6" w16cid:durableId="913053782">
    <w:abstractNumId w:val="0"/>
  </w:num>
  <w:num w:numId="7" w16cid:durableId="1201282878">
    <w:abstractNumId w:val="12"/>
  </w:num>
  <w:num w:numId="8" w16cid:durableId="1221211550">
    <w:abstractNumId w:val="13"/>
  </w:num>
  <w:num w:numId="9" w16cid:durableId="14170953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854585">
    <w:abstractNumId w:val="9"/>
  </w:num>
  <w:num w:numId="11" w16cid:durableId="1878277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638580">
    <w:abstractNumId w:val="14"/>
  </w:num>
  <w:num w:numId="13" w16cid:durableId="220409828">
    <w:abstractNumId w:val="8"/>
  </w:num>
  <w:num w:numId="14" w16cid:durableId="1617903989">
    <w:abstractNumId w:val="10"/>
  </w:num>
  <w:num w:numId="15" w16cid:durableId="798647762">
    <w:abstractNumId w:val="7"/>
  </w:num>
  <w:num w:numId="16" w16cid:durableId="1799058286">
    <w:abstractNumId w:val="15"/>
  </w:num>
  <w:num w:numId="17" w16cid:durableId="1893614243">
    <w:abstractNumId w:val="11"/>
  </w:num>
  <w:num w:numId="18" w16cid:durableId="1000087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91"/>
    <w:rsid w:val="00003529"/>
    <w:rsid w:val="00066BFA"/>
    <w:rsid w:val="000729E6"/>
    <w:rsid w:val="00077458"/>
    <w:rsid w:val="000815D3"/>
    <w:rsid w:val="000A3D76"/>
    <w:rsid w:val="000C6CD4"/>
    <w:rsid w:val="000D4D4C"/>
    <w:rsid w:val="000F78D1"/>
    <w:rsid w:val="001027F5"/>
    <w:rsid w:val="001309CB"/>
    <w:rsid w:val="00185439"/>
    <w:rsid w:val="001C36CA"/>
    <w:rsid w:val="001D33D0"/>
    <w:rsid w:val="001E27C2"/>
    <w:rsid w:val="001F3018"/>
    <w:rsid w:val="001F41DE"/>
    <w:rsid w:val="001F48E7"/>
    <w:rsid w:val="001F50FC"/>
    <w:rsid w:val="001F597E"/>
    <w:rsid w:val="00206BB6"/>
    <w:rsid w:val="00213A26"/>
    <w:rsid w:val="002213AA"/>
    <w:rsid w:val="00224F47"/>
    <w:rsid w:val="00225F50"/>
    <w:rsid w:val="00242584"/>
    <w:rsid w:val="002465BE"/>
    <w:rsid w:val="00274E96"/>
    <w:rsid w:val="00295A49"/>
    <w:rsid w:val="002A20FC"/>
    <w:rsid w:val="0030089F"/>
    <w:rsid w:val="003041ED"/>
    <w:rsid w:val="003203E0"/>
    <w:rsid w:val="0033073F"/>
    <w:rsid w:val="003479A0"/>
    <w:rsid w:val="00354CA6"/>
    <w:rsid w:val="00377727"/>
    <w:rsid w:val="003876E9"/>
    <w:rsid w:val="003C30EA"/>
    <w:rsid w:val="003D3462"/>
    <w:rsid w:val="003D5AFE"/>
    <w:rsid w:val="003E5CDF"/>
    <w:rsid w:val="00401BD7"/>
    <w:rsid w:val="004064F2"/>
    <w:rsid w:val="00412910"/>
    <w:rsid w:val="0042023D"/>
    <w:rsid w:val="004622AB"/>
    <w:rsid w:val="00467612"/>
    <w:rsid w:val="00481CDD"/>
    <w:rsid w:val="00486FD6"/>
    <w:rsid w:val="00492383"/>
    <w:rsid w:val="00492591"/>
    <w:rsid w:val="004A41F0"/>
    <w:rsid w:val="004B58D3"/>
    <w:rsid w:val="004C5D88"/>
    <w:rsid w:val="004C71B7"/>
    <w:rsid w:val="004D62F7"/>
    <w:rsid w:val="004F0D42"/>
    <w:rsid w:val="00503B3A"/>
    <w:rsid w:val="00512E03"/>
    <w:rsid w:val="00547975"/>
    <w:rsid w:val="00551AD2"/>
    <w:rsid w:val="0057082C"/>
    <w:rsid w:val="00571E47"/>
    <w:rsid w:val="005A3CAF"/>
    <w:rsid w:val="005B3D48"/>
    <w:rsid w:val="005C7F94"/>
    <w:rsid w:val="005E496F"/>
    <w:rsid w:val="00623DEC"/>
    <w:rsid w:val="00626113"/>
    <w:rsid w:val="00626D66"/>
    <w:rsid w:val="0063219C"/>
    <w:rsid w:val="006B1687"/>
    <w:rsid w:val="006C34FC"/>
    <w:rsid w:val="006C534A"/>
    <w:rsid w:val="006D429E"/>
    <w:rsid w:val="006F704A"/>
    <w:rsid w:val="006F713F"/>
    <w:rsid w:val="0070312D"/>
    <w:rsid w:val="007104F1"/>
    <w:rsid w:val="007129BD"/>
    <w:rsid w:val="007130F3"/>
    <w:rsid w:val="00734EE6"/>
    <w:rsid w:val="00741250"/>
    <w:rsid w:val="00743157"/>
    <w:rsid w:val="00771743"/>
    <w:rsid w:val="00790B77"/>
    <w:rsid w:val="0079567C"/>
    <w:rsid w:val="007A69C7"/>
    <w:rsid w:val="007B2EF6"/>
    <w:rsid w:val="007F7F95"/>
    <w:rsid w:val="00804B6B"/>
    <w:rsid w:val="008050F5"/>
    <w:rsid w:val="008062E5"/>
    <w:rsid w:val="00810A28"/>
    <w:rsid w:val="00845A02"/>
    <w:rsid w:val="00876C03"/>
    <w:rsid w:val="008849AE"/>
    <w:rsid w:val="00890212"/>
    <w:rsid w:val="008B257D"/>
    <w:rsid w:val="008C4F6A"/>
    <w:rsid w:val="008C668E"/>
    <w:rsid w:val="008C6B0E"/>
    <w:rsid w:val="008D0B68"/>
    <w:rsid w:val="008D446A"/>
    <w:rsid w:val="0090419D"/>
    <w:rsid w:val="009162BE"/>
    <w:rsid w:val="0094574A"/>
    <w:rsid w:val="009457A8"/>
    <w:rsid w:val="00945AB6"/>
    <w:rsid w:val="009514C4"/>
    <w:rsid w:val="00954DF0"/>
    <w:rsid w:val="0096742B"/>
    <w:rsid w:val="009A575E"/>
    <w:rsid w:val="009C2B52"/>
    <w:rsid w:val="009D4BA0"/>
    <w:rsid w:val="009D53EF"/>
    <w:rsid w:val="00A5485E"/>
    <w:rsid w:val="00A7792B"/>
    <w:rsid w:val="00A8356B"/>
    <w:rsid w:val="00A8714D"/>
    <w:rsid w:val="00AC7F54"/>
    <w:rsid w:val="00AE707D"/>
    <w:rsid w:val="00B03083"/>
    <w:rsid w:val="00B1413E"/>
    <w:rsid w:val="00B2593E"/>
    <w:rsid w:val="00B2765C"/>
    <w:rsid w:val="00B3093A"/>
    <w:rsid w:val="00B522D4"/>
    <w:rsid w:val="00B6296C"/>
    <w:rsid w:val="00B73019"/>
    <w:rsid w:val="00BA28E2"/>
    <w:rsid w:val="00BA436C"/>
    <w:rsid w:val="00BC24DD"/>
    <w:rsid w:val="00BC7B6C"/>
    <w:rsid w:val="00BE1A8B"/>
    <w:rsid w:val="00C11B8D"/>
    <w:rsid w:val="00C13DF9"/>
    <w:rsid w:val="00C6295E"/>
    <w:rsid w:val="00C81622"/>
    <w:rsid w:val="00C81986"/>
    <w:rsid w:val="00C862D6"/>
    <w:rsid w:val="00C90544"/>
    <w:rsid w:val="00CA2414"/>
    <w:rsid w:val="00CA33E2"/>
    <w:rsid w:val="00CB206A"/>
    <w:rsid w:val="00CE77A0"/>
    <w:rsid w:val="00CF0A60"/>
    <w:rsid w:val="00CF6FCA"/>
    <w:rsid w:val="00D232A9"/>
    <w:rsid w:val="00D25FB8"/>
    <w:rsid w:val="00D26A16"/>
    <w:rsid w:val="00D45004"/>
    <w:rsid w:val="00D83BF3"/>
    <w:rsid w:val="00D9414E"/>
    <w:rsid w:val="00DB2BF8"/>
    <w:rsid w:val="00DC2BF7"/>
    <w:rsid w:val="00DE0F00"/>
    <w:rsid w:val="00DF19EB"/>
    <w:rsid w:val="00DF48B1"/>
    <w:rsid w:val="00E01CA0"/>
    <w:rsid w:val="00E0297B"/>
    <w:rsid w:val="00E05E7A"/>
    <w:rsid w:val="00E12B64"/>
    <w:rsid w:val="00E24F09"/>
    <w:rsid w:val="00E259E3"/>
    <w:rsid w:val="00E3587B"/>
    <w:rsid w:val="00E52B3C"/>
    <w:rsid w:val="00E62EB0"/>
    <w:rsid w:val="00E829B6"/>
    <w:rsid w:val="00E862A2"/>
    <w:rsid w:val="00EC03EC"/>
    <w:rsid w:val="00EC5A03"/>
    <w:rsid w:val="00ED2CF5"/>
    <w:rsid w:val="00F05E26"/>
    <w:rsid w:val="00F348EA"/>
    <w:rsid w:val="00F361E9"/>
    <w:rsid w:val="00F82D91"/>
    <w:rsid w:val="00FA4587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F3A6"/>
  <w15:docId w15:val="{B27AF82E-3E76-4AF3-A93E-1CFF1345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E1A8B"/>
  </w:style>
  <w:style w:type="paragraph" w:styleId="Heading1">
    <w:name w:val="heading 1"/>
    <w:basedOn w:val="Normal"/>
    <w:next w:val="BodyText"/>
    <w:link w:val="Heading1Char"/>
    <w:uiPriority w:val="9"/>
    <w:qFormat/>
    <w:rsid w:val="00ED2CF5"/>
    <w:pPr>
      <w:keepNext/>
      <w:keepLines/>
      <w:spacing w:before="113"/>
      <w:outlineLvl w:val="0"/>
    </w:pPr>
    <w:rPr>
      <w:rFonts w:asciiTheme="majorHAnsi" w:eastAsiaTheme="majorEastAsia" w:hAnsiTheme="majorHAnsi" w:cstheme="majorBidi"/>
      <w:b/>
      <w:color w:val="000000" w:themeColor="text2"/>
      <w:szCs w:val="52"/>
    </w:rPr>
  </w:style>
  <w:style w:type="paragraph" w:styleId="Heading2">
    <w:name w:val="heading 2"/>
    <w:basedOn w:val="Normal"/>
    <w:next w:val="BodyText"/>
    <w:link w:val="Heading2Char"/>
    <w:uiPriority w:val="9"/>
    <w:semiHidden/>
    <w:qFormat/>
    <w:rsid w:val="00ED2CF5"/>
    <w:pPr>
      <w:keepNext/>
      <w:keepLines/>
      <w:spacing w:before="113"/>
      <w:outlineLvl w:val="1"/>
    </w:pPr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Heading3">
    <w:name w:val="heading 3"/>
    <w:basedOn w:val="Normal"/>
    <w:next w:val="BodyText"/>
    <w:link w:val="Heading3Char"/>
    <w:uiPriority w:val="9"/>
    <w:semiHidden/>
    <w:rsid w:val="00CB206A"/>
    <w:pPr>
      <w:keepNext/>
      <w:keepLines/>
      <w:spacing w:before="170" w:after="170"/>
      <w:outlineLvl w:val="2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CB206A"/>
    <w:pPr>
      <w:keepNext/>
      <w:keepLines/>
      <w:spacing w:before="170" w:after="17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B206A"/>
    <w:pPr>
      <w:keepNext/>
      <w:keepLines/>
      <w:spacing w:before="17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547975"/>
    <w:pPr>
      <w:spacing w:after="40" w:line="216" w:lineRule="auto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54797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2CF5"/>
    <w:rPr>
      <w:rFonts w:asciiTheme="majorHAnsi" w:eastAsiaTheme="majorEastAsia" w:hAnsiTheme="majorHAnsi" w:cstheme="majorBidi"/>
      <w:b/>
      <w:color w:val="000000" w:themeColor="text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A8B"/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Caption">
    <w:name w:val="caption"/>
    <w:basedOn w:val="Normal"/>
    <w:next w:val="BodyText"/>
    <w:uiPriority w:val="49"/>
    <w:qFormat/>
    <w:rsid w:val="00FA4587"/>
    <w:pPr>
      <w:spacing w:before="170" w:after="170" w:line="220" w:lineRule="atLeast"/>
    </w:pPr>
    <w:rPr>
      <w:iCs/>
      <w:color w:val="404040" w:themeColor="text1" w:themeTint="BF"/>
      <w:sz w:val="18"/>
      <w:szCs w:val="18"/>
    </w:rPr>
  </w:style>
  <w:style w:type="paragraph" w:styleId="TOCHeading">
    <w:name w:val="TOC Heading"/>
    <w:next w:val="Normal"/>
    <w:uiPriority w:val="39"/>
    <w:semiHidden/>
    <w:qFormat/>
    <w:rsid w:val="00401BD7"/>
    <w:pPr>
      <w:spacing w:after="170" w:line="560" w:lineRule="atLeast"/>
    </w:pPr>
    <w:rPr>
      <w:rFonts w:eastAsiaTheme="majorEastAsia" w:cstheme="majorBidi"/>
      <w:color w:val="13844A" w:themeColor="accent1"/>
      <w:sz w:val="52"/>
      <w:szCs w:val="32"/>
    </w:rPr>
  </w:style>
  <w:style w:type="numbering" w:customStyle="1" w:styleId="NumList">
    <w:name w:val="NumList"/>
    <w:uiPriority w:val="99"/>
    <w:rsid w:val="00CF0A60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412910"/>
    <w:pPr>
      <w:numPr>
        <w:numId w:val="7"/>
      </w:numPr>
      <w:spacing w:after="113"/>
      <w:ind w:left="357" w:hanging="357"/>
    </w:pPr>
  </w:style>
  <w:style w:type="paragraph" w:styleId="ListNumber2">
    <w:name w:val="List Number 2"/>
    <w:basedOn w:val="Normal"/>
    <w:uiPriority w:val="29"/>
    <w:qFormat/>
    <w:rsid w:val="00412910"/>
    <w:pPr>
      <w:numPr>
        <w:ilvl w:val="1"/>
        <w:numId w:val="7"/>
      </w:numPr>
      <w:spacing w:after="113"/>
      <w:ind w:left="714" w:hanging="357"/>
    </w:pPr>
  </w:style>
  <w:style w:type="paragraph" w:styleId="ListNumber3">
    <w:name w:val="List Number 3"/>
    <w:basedOn w:val="Normal"/>
    <w:uiPriority w:val="29"/>
    <w:qFormat/>
    <w:rsid w:val="00412910"/>
    <w:pPr>
      <w:numPr>
        <w:ilvl w:val="2"/>
        <w:numId w:val="7"/>
      </w:numPr>
      <w:spacing w:after="113"/>
      <w:ind w:left="1077" w:hanging="357"/>
    </w:pPr>
  </w:style>
  <w:style w:type="paragraph" w:styleId="BodyText">
    <w:name w:val="Body Text"/>
    <w:basedOn w:val="Normal"/>
    <w:link w:val="BodyTextChar"/>
    <w:qFormat/>
    <w:rsid w:val="00DF48B1"/>
    <w:pPr>
      <w:spacing w:after="113"/>
    </w:pPr>
  </w:style>
  <w:style w:type="character" w:customStyle="1" w:styleId="BodyTextChar">
    <w:name w:val="Body Text Char"/>
    <w:basedOn w:val="DefaultParagraphFont"/>
    <w:link w:val="BodyText"/>
    <w:rsid w:val="00DF48B1"/>
    <w:rPr>
      <w:sz w:val="22"/>
    </w:rPr>
  </w:style>
  <w:style w:type="paragraph" w:styleId="Header">
    <w:name w:val="header"/>
    <w:link w:val="HeaderChar"/>
    <w:uiPriority w:val="99"/>
    <w:rsid w:val="00003529"/>
    <w:pPr>
      <w:tabs>
        <w:tab w:val="center" w:pos="4513"/>
        <w:tab w:val="right" w:pos="9026"/>
      </w:tabs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003529"/>
    <w:rPr>
      <w:color w:val="404040" w:themeColor="text1" w:themeTint="BF"/>
    </w:rPr>
  </w:style>
  <w:style w:type="paragraph" w:styleId="Footer">
    <w:name w:val="footer"/>
    <w:link w:val="FooterChar"/>
    <w:uiPriority w:val="99"/>
    <w:rsid w:val="000C6CD4"/>
    <w:pPr>
      <w:tabs>
        <w:tab w:val="right" w:pos="9979"/>
      </w:tabs>
      <w:spacing w:line="220" w:lineRule="atLeast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C6CD4"/>
    <w:rPr>
      <w:color w:val="404040" w:themeColor="text1" w:themeTint="BF"/>
      <w:sz w:val="18"/>
    </w:rPr>
  </w:style>
  <w:style w:type="table" w:styleId="TableGrid">
    <w:name w:val="Table Grid"/>
    <w:basedOn w:val="TableNormal"/>
    <w:uiPriority w:val="39"/>
    <w:rsid w:val="005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next w:val="Documentsubtitle"/>
    <w:semiHidden/>
    <w:qFormat/>
    <w:rsid w:val="00F348EA"/>
    <w:pPr>
      <w:spacing w:after="227" w:line="600" w:lineRule="atLeast"/>
    </w:pPr>
    <w:rPr>
      <w:color w:val="13844A" w:themeColor="accent1"/>
      <w:sz w:val="56"/>
    </w:rPr>
  </w:style>
  <w:style w:type="paragraph" w:customStyle="1" w:styleId="Documentsubtitle">
    <w:name w:val="Document subtitle"/>
    <w:next w:val="BodyText"/>
    <w:semiHidden/>
    <w:qFormat/>
    <w:rsid w:val="00F348EA"/>
    <w:pPr>
      <w:spacing w:line="340" w:lineRule="atLeast"/>
    </w:pPr>
    <w:rPr>
      <w:sz w:val="30"/>
    </w:rPr>
  </w:style>
  <w:style w:type="table" w:customStyle="1" w:styleId="GreenCatTableStyle">
    <w:name w:val="GreenCat Table Style"/>
    <w:basedOn w:val="TableNormal"/>
    <w:uiPriority w:val="99"/>
    <w:rsid w:val="000F78D1"/>
    <w:rPr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3844A" w:themeFill="accent1"/>
      </w:tcPr>
    </w:tblStylePr>
    <w:tblStylePr w:type="firstCol">
      <w:rPr>
        <w:rFonts w:asciiTheme="majorHAnsi" w:hAnsiTheme="majorHAnsi"/>
        <w:b/>
        <w:color w:val="FFFFFF" w:themeColor="background1"/>
        <w:sz w:val="18"/>
      </w:rPr>
      <w:tblPr/>
      <w:tcPr>
        <w:tcBorders>
          <w:insideH w:val="single" w:sz="4" w:space="0" w:color="FFFFFF" w:themeColor="background1"/>
        </w:tcBorders>
        <w:shd w:val="clear" w:color="auto" w:fill="13844A" w:themeFill="accen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8B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A8B"/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ListBullet">
    <w:name w:val="List Bullet"/>
    <w:basedOn w:val="Normal"/>
    <w:uiPriority w:val="19"/>
    <w:qFormat/>
    <w:rsid w:val="00412910"/>
    <w:pPr>
      <w:numPr>
        <w:numId w:val="13"/>
      </w:numPr>
      <w:spacing w:after="113"/>
    </w:pPr>
    <w:rPr>
      <w:kern w:val="22"/>
    </w:rPr>
  </w:style>
  <w:style w:type="paragraph" w:styleId="ListBullet2">
    <w:name w:val="List Bullet 2"/>
    <w:basedOn w:val="Normal"/>
    <w:uiPriority w:val="19"/>
    <w:qFormat/>
    <w:rsid w:val="00412910"/>
    <w:pPr>
      <w:numPr>
        <w:ilvl w:val="1"/>
        <w:numId w:val="13"/>
      </w:numPr>
      <w:spacing w:after="113"/>
      <w:ind w:left="568" w:hanging="284"/>
    </w:pPr>
  </w:style>
  <w:style w:type="paragraph" w:styleId="ListBullet3">
    <w:name w:val="List Bullet 3"/>
    <w:basedOn w:val="Normal"/>
    <w:uiPriority w:val="19"/>
    <w:qFormat/>
    <w:rsid w:val="00412910"/>
    <w:pPr>
      <w:numPr>
        <w:ilvl w:val="2"/>
        <w:numId w:val="13"/>
      </w:numPr>
      <w:spacing w:after="113"/>
      <w:contextualSpacing/>
    </w:pPr>
  </w:style>
  <w:style w:type="numbering" w:customStyle="1" w:styleId="HeadingNumList">
    <w:name w:val="HeadingNumList"/>
    <w:uiPriority w:val="99"/>
    <w:rsid w:val="00E05E7A"/>
    <w:pPr>
      <w:numPr>
        <w:numId w:val="8"/>
      </w:numPr>
    </w:pPr>
  </w:style>
  <w:style w:type="numbering" w:customStyle="1" w:styleId="BulletList">
    <w:name w:val="BulletList"/>
    <w:uiPriority w:val="99"/>
    <w:rsid w:val="00481CDD"/>
    <w:pPr>
      <w:numPr>
        <w:numId w:val="10"/>
      </w:numPr>
    </w:pPr>
  </w:style>
  <w:style w:type="character" w:styleId="FootnoteReference">
    <w:name w:val="footnote reference"/>
    <w:basedOn w:val="DefaultParagraphFont"/>
    <w:uiPriority w:val="99"/>
    <w:semiHidden/>
    <w:rsid w:val="00DC2BF7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8B"/>
    <w:rPr>
      <w:rFonts w:asciiTheme="majorHAnsi" w:eastAsiaTheme="majorEastAsia" w:hAnsiTheme="majorHAnsi" w:cstheme="majorBidi"/>
      <w:b/>
      <w:color w:val="000000" w:themeColor="text2"/>
    </w:rPr>
  </w:style>
  <w:style w:type="paragraph" w:customStyle="1" w:styleId="Sectionheading">
    <w:name w:val="Section heading"/>
    <w:basedOn w:val="BodyText"/>
    <w:next w:val="BodyText"/>
    <w:uiPriority w:val="9"/>
    <w:semiHidden/>
    <w:qFormat/>
    <w:rsid w:val="00492591"/>
    <w:pPr>
      <w:spacing w:before="170" w:line="560" w:lineRule="atLeast"/>
    </w:pPr>
    <w:rPr>
      <w:color w:val="13844A" w:themeColor="accent1"/>
      <w:sz w:val="52"/>
    </w:rPr>
  </w:style>
  <w:style w:type="paragraph" w:customStyle="1" w:styleId="AppendixHeading1">
    <w:name w:val="Appendix Heading 1"/>
    <w:basedOn w:val="BodyText"/>
    <w:next w:val="BodyText"/>
    <w:uiPriority w:val="10"/>
    <w:semiHidden/>
    <w:qFormat/>
    <w:rsid w:val="007A69C7"/>
    <w:pPr>
      <w:pageBreakBefore/>
      <w:spacing w:before="170" w:line="560" w:lineRule="atLeast"/>
    </w:pPr>
    <w:rPr>
      <w:color w:val="13844A" w:themeColor="accent1"/>
      <w:sz w:val="52"/>
    </w:rPr>
  </w:style>
  <w:style w:type="paragraph" w:styleId="TOC3">
    <w:name w:val="toc 3"/>
    <w:basedOn w:val="Normal"/>
    <w:next w:val="Normal"/>
    <w:autoRedefine/>
    <w:uiPriority w:val="39"/>
    <w:semiHidden/>
    <w:rsid w:val="008062E5"/>
    <w:pPr>
      <w:spacing w:after="170"/>
    </w:pPr>
    <w:rPr>
      <w:rFonts w:asciiTheme="majorHAnsi" w:hAnsiTheme="majorHAnsi"/>
      <w:b/>
      <w:color w:val="13844A" w:themeColor="accent1"/>
    </w:rPr>
  </w:style>
  <w:style w:type="paragraph" w:styleId="TOC1">
    <w:name w:val="toc 1"/>
    <w:basedOn w:val="Normal"/>
    <w:next w:val="Normal"/>
    <w:uiPriority w:val="39"/>
    <w:semiHidden/>
    <w:rsid w:val="009D53EF"/>
    <w:pPr>
      <w:pBdr>
        <w:top w:val="single" w:sz="6" w:space="8" w:color="C6B77D" w:themeColor="accent3"/>
        <w:between w:val="single" w:sz="6" w:space="8" w:color="C6B77D" w:themeColor="accent3"/>
      </w:pBdr>
      <w:tabs>
        <w:tab w:val="right" w:pos="9968"/>
      </w:tabs>
      <w:spacing w:before="170"/>
      <w:ind w:left="907" w:hanging="907"/>
      <w:contextualSpacing/>
    </w:pPr>
    <w:rPr>
      <w:rFonts w:asciiTheme="majorHAnsi" w:hAnsiTheme="majorHAnsi"/>
      <w:b/>
      <w:color w:val="13844A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062E5"/>
    <w:pPr>
      <w:ind w:left="907" w:hanging="907"/>
    </w:pPr>
  </w:style>
  <w:style w:type="paragraph" w:styleId="TOC4">
    <w:name w:val="toc 4"/>
    <w:basedOn w:val="Normal"/>
    <w:next w:val="Normal"/>
    <w:autoRedefine/>
    <w:uiPriority w:val="39"/>
    <w:semiHidden/>
    <w:rsid w:val="00354CA6"/>
    <w:pPr>
      <w:tabs>
        <w:tab w:val="right" w:pos="9968"/>
      </w:tabs>
      <w:spacing w:before="170" w:after="170"/>
    </w:pPr>
    <w:rPr>
      <w:rFonts w:asciiTheme="majorHAnsi" w:hAnsiTheme="majorHAnsi"/>
      <w:b/>
      <w:color w:val="13844A" w:themeColor="accent1"/>
    </w:rPr>
  </w:style>
  <w:style w:type="character" w:styleId="Hyperlink">
    <w:name w:val="Hyperlink"/>
    <w:basedOn w:val="DefaultParagraphFont"/>
    <w:uiPriority w:val="99"/>
    <w:unhideWhenUsed/>
    <w:rsid w:val="008062E5"/>
    <w:rPr>
      <w:color w:val="13844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13A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1B8D"/>
    <w:rPr>
      <w:color w:val="808080"/>
    </w:rPr>
  </w:style>
  <w:style w:type="character" w:customStyle="1" w:styleId="DocClientName">
    <w:name w:val="DocClientName"/>
    <w:basedOn w:val="DefaultParagraphFont"/>
    <w:uiPriority w:val="1"/>
    <w:semiHidden/>
    <w:rsid w:val="00274E96"/>
  </w:style>
  <w:style w:type="character" w:customStyle="1" w:styleId="DocReference">
    <w:name w:val="DocReference"/>
    <w:basedOn w:val="DefaultParagraphFont"/>
    <w:uiPriority w:val="1"/>
    <w:semiHidden/>
    <w:rsid w:val="00274E96"/>
  </w:style>
  <w:style w:type="paragraph" w:customStyle="1" w:styleId="DocVersion">
    <w:name w:val="DocVersion"/>
    <w:basedOn w:val="Normal"/>
    <w:next w:val="Normal"/>
    <w:semiHidden/>
    <w:qFormat/>
    <w:rsid w:val="00274E96"/>
  </w:style>
  <w:style w:type="character" w:customStyle="1" w:styleId="DocDate">
    <w:name w:val="DocDate"/>
    <w:basedOn w:val="DefaultParagraphFont"/>
    <w:uiPriority w:val="1"/>
    <w:semiHidden/>
    <w:rsid w:val="00274E96"/>
  </w:style>
  <w:style w:type="paragraph" w:customStyle="1" w:styleId="Default">
    <w:name w:val="Default"/>
    <w:rsid w:val="00DE0F0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6761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B30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0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0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greencatrenewable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inburgh\resourcesforproposals\template\GreenCat%20A4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Cat colour Theme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844A"/>
      </a:accent1>
      <a:accent2>
        <a:srgbClr val="A6D3A4"/>
      </a:accent2>
      <a:accent3>
        <a:srgbClr val="C6B77D"/>
      </a:accent3>
      <a:accent4>
        <a:srgbClr val="E2DBBE"/>
      </a:accent4>
      <a:accent5>
        <a:srgbClr val="CCCCCC"/>
      </a:accent5>
      <a:accent6>
        <a:srgbClr val="F2F2F2"/>
      </a:accent6>
      <a:hlink>
        <a:srgbClr val="13844A"/>
      </a:hlink>
      <a:folHlink>
        <a:srgbClr val="A6D3A4"/>
      </a:folHlink>
    </a:clrScheme>
    <a:fontScheme name="GreenCat font Them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241B-79F9-4303-897F-E385A41E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GreenCat A4 Letterhead template</Template>
  <TotalTime>14</TotalTime>
  <Pages>2</Pages>
  <Words>516</Words>
  <Characters>2919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Steven Higgs</dc:creator>
  <cp:keywords/>
  <dc:description/>
  <cp:lastModifiedBy>Angelique Dupre</cp:lastModifiedBy>
  <cp:revision>7</cp:revision>
  <cp:lastPrinted>2024-05-02T11:21:00Z</cp:lastPrinted>
  <dcterms:created xsi:type="dcterms:W3CDTF">2026-01-12T13:55:00Z</dcterms:created>
  <dcterms:modified xsi:type="dcterms:W3CDTF">2026-01-15T11:17:00Z</dcterms:modified>
</cp:coreProperties>
</file>